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50" w:rsidRDefault="00D35050" w:rsidP="00D35050">
      <w:pPr>
        <w:widowControl/>
        <w:jc w:val="left"/>
        <w:rPr>
          <w:rFonts w:ascii="仿宋_GB2312" w:eastAsia="仿宋_GB2312" w:hAnsi="黑体" w:cs="Times New Roman"/>
          <w:sz w:val="32"/>
          <w:szCs w:val="32"/>
        </w:rPr>
      </w:pPr>
      <w:r>
        <w:rPr>
          <w:rFonts w:ascii="仿宋_GB2312" w:eastAsia="仿宋_GB2312" w:hAnsi="黑体" w:cs="Times New Roman" w:hint="eastAsia"/>
          <w:sz w:val="32"/>
          <w:szCs w:val="32"/>
        </w:rPr>
        <w:t>附件</w:t>
      </w:r>
      <w:r>
        <w:rPr>
          <w:rFonts w:ascii="仿宋_GB2312" w:eastAsia="仿宋_GB2312" w:hAnsi="黑体" w:hint="eastAsia"/>
          <w:sz w:val="32"/>
          <w:szCs w:val="32"/>
        </w:rPr>
        <w:t>1</w:t>
      </w:r>
    </w:p>
    <w:p w:rsidR="00D35050" w:rsidRDefault="00D35050" w:rsidP="00D35050">
      <w:pPr>
        <w:widowControl/>
        <w:jc w:val="center"/>
        <w:rPr>
          <w:rFonts w:ascii="方正小标宋简体" w:eastAsia="方正小标宋简体"/>
          <w:sz w:val="32"/>
          <w:szCs w:val="32"/>
        </w:rPr>
      </w:pPr>
      <w:r w:rsidRPr="00526DFE">
        <w:rPr>
          <w:rFonts w:ascii="方正小标宋简体" w:eastAsia="方正小标宋简体" w:hint="eastAsia"/>
          <w:sz w:val="32"/>
          <w:szCs w:val="32"/>
        </w:rPr>
        <w:t>2014</w:t>
      </w:r>
      <w:r w:rsidR="001D31B0">
        <w:rPr>
          <w:rFonts w:ascii="方正小标宋简体" w:eastAsia="方正小标宋简体" w:hint="eastAsia"/>
          <w:sz w:val="32"/>
          <w:szCs w:val="32"/>
        </w:rPr>
        <w:t>年度河北省教育厅人文社会科学研究</w:t>
      </w:r>
      <w:r w:rsidR="00F0648F">
        <w:rPr>
          <w:rFonts w:ascii="方正小标宋简体" w:eastAsia="方正小标宋简体" w:hint="eastAsia"/>
          <w:sz w:val="32"/>
          <w:szCs w:val="32"/>
        </w:rPr>
        <w:t>项目</w:t>
      </w:r>
      <w:r w:rsidRPr="00526DFE">
        <w:rPr>
          <w:rFonts w:ascii="方正小标宋简体" w:eastAsia="方正小标宋简体" w:hint="eastAsia"/>
          <w:sz w:val="32"/>
          <w:szCs w:val="32"/>
        </w:rPr>
        <w:t>（招生考试专项）资助项目名单</w:t>
      </w:r>
    </w:p>
    <w:tbl>
      <w:tblPr>
        <w:tblStyle w:val="a3"/>
        <w:tblW w:w="14360" w:type="dxa"/>
        <w:tblLook w:val="04A0"/>
      </w:tblPr>
      <w:tblGrid>
        <w:gridCol w:w="1660"/>
        <w:gridCol w:w="6670"/>
        <w:gridCol w:w="2790"/>
        <w:gridCol w:w="1420"/>
        <w:gridCol w:w="1820"/>
      </w:tblGrid>
      <w:tr w:rsidR="00D35050" w:rsidRPr="00C828ED" w:rsidTr="0078221B">
        <w:trPr>
          <w:trHeight w:val="661"/>
          <w:tblHeader/>
        </w:trPr>
        <w:tc>
          <w:tcPr>
            <w:tcW w:w="1660" w:type="dxa"/>
            <w:noWrap/>
            <w:vAlign w:val="center"/>
            <w:hideMark/>
          </w:tcPr>
          <w:p w:rsidR="00D35050" w:rsidRPr="00C828ED" w:rsidRDefault="00D35050" w:rsidP="0078221B">
            <w:pPr>
              <w:widowControl/>
              <w:jc w:val="center"/>
              <w:rPr>
                <w:rFonts w:ascii="仿宋_GB2312" w:eastAsia="仿宋_GB2312" w:hAnsi="宋体" w:cs="宋体"/>
                <w:b/>
                <w:bCs/>
                <w:kern w:val="0"/>
                <w:sz w:val="22"/>
              </w:rPr>
            </w:pPr>
            <w:r w:rsidRPr="00C828ED">
              <w:rPr>
                <w:rFonts w:ascii="仿宋_GB2312" w:eastAsia="仿宋_GB2312" w:hAnsi="宋体" w:cs="宋体" w:hint="eastAsia"/>
                <w:b/>
                <w:bCs/>
                <w:kern w:val="0"/>
                <w:sz w:val="22"/>
              </w:rPr>
              <w:t>项目编号</w:t>
            </w:r>
          </w:p>
        </w:tc>
        <w:tc>
          <w:tcPr>
            <w:tcW w:w="6670" w:type="dxa"/>
            <w:vAlign w:val="center"/>
            <w:hideMark/>
          </w:tcPr>
          <w:p w:rsidR="00D35050" w:rsidRPr="00C828ED" w:rsidRDefault="00D35050" w:rsidP="0078221B">
            <w:pPr>
              <w:widowControl/>
              <w:jc w:val="center"/>
              <w:rPr>
                <w:rFonts w:ascii="仿宋_GB2312" w:eastAsia="仿宋_GB2312" w:hAnsi="宋体" w:cs="宋体"/>
                <w:b/>
                <w:bCs/>
                <w:kern w:val="0"/>
                <w:sz w:val="22"/>
              </w:rPr>
            </w:pPr>
            <w:r w:rsidRPr="00C828ED">
              <w:rPr>
                <w:rFonts w:ascii="仿宋_GB2312" w:eastAsia="仿宋_GB2312" w:hAnsi="宋体" w:cs="宋体" w:hint="eastAsia"/>
                <w:b/>
                <w:bCs/>
                <w:kern w:val="0"/>
                <w:sz w:val="22"/>
              </w:rPr>
              <w:t>课题名称</w:t>
            </w:r>
          </w:p>
        </w:tc>
        <w:tc>
          <w:tcPr>
            <w:tcW w:w="2790" w:type="dxa"/>
            <w:noWrap/>
            <w:vAlign w:val="center"/>
            <w:hideMark/>
          </w:tcPr>
          <w:p w:rsidR="00D35050" w:rsidRPr="00C828ED" w:rsidRDefault="00D35050" w:rsidP="0078221B">
            <w:pPr>
              <w:widowControl/>
              <w:jc w:val="center"/>
              <w:rPr>
                <w:rFonts w:ascii="仿宋_GB2312" w:eastAsia="仿宋_GB2312" w:hAnsi="宋体" w:cs="宋体"/>
                <w:b/>
                <w:bCs/>
                <w:kern w:val="0"/>
                <w:sz w:val="22"/>
              </w:rPr>
            </w:pPr>
            <w:r w:rsidRPr="00C828ED">
              <w:rPr>
                <w:rFonts w:ascii="仿宋_GB2312" w:eastAsia="仿宋_GB2312" w:hAnsi="宋体" w:cs="宋体" w:hint="eastAsia"/>
                <w:b/>
                <w:bCs/>
                <w:kern w:val="0"/>
                <w:sz w:val="22"/>
              </w:rPr>
              <w:t>承担单位</w:t>
            </w:r>
          </w:p>
        </w:tc>
        <w:tc>
          <w:tcPr>
            <w:tcW w:w="1420" w:type="dxa"/>
            <w:noWrap/>
            <w:vAlign w:val="center"/>
            <w:hideMark/>
          </w:tcPr>
          <w:p w:rsidR="00D35050" w:rsidRPr="00C828ED" w:rsidRDefault="00D35050" w:rsidP="0078221B">
            <w:pPr>
              <w:widowControl/>
              <w:jc w:val="center"/>
              <w:rPr>
                <w:rFonts w:ascii="仿宋_GB2312" w:eastAsia="仿宋_GB2312" w:hAnsi="宋体" w:cs="宋体"/>
                <w:b/>
                <w:bCs/>
                <w:kern w:val="0"/>
                <w:sz w:val="22"/>
              </w:rPr>
            </w:pPr>
            <w:r w:rsidRPr="00C828ED">
              <w:rPr>
                <w:rFonts w:ascii="仿宋_GB2312" w:eastAsia="仿宋_GB2312" w:hAnsi="宋体" w:cs="宋体" w:hint="eastAsia"/>
                <w:b/>
                <w:bCs/>
                <w:kern w:val="0"/>
                <w:sz w:val="22"/>
              </w:rPr>
              <w:t>承担人</w:t>
            </w:r>
          </w:p>
        </w:tc>
        <w:tc>
          <w:tcPr>
            <w:tcW w:w="1820" w:type="dxa"/>
            <w:noWrap/>
            <w:vAlign w:val="center"/>
            <w:hideMark/>
          </w:tcPr>
          <w:p w:rsidR="00D35050" w:rsidRPr="00C828ED" w:rsidRDefault="00D35050" w:rsidP="0078221B">
            <w:pPr>
              <w:widowControl/>
              <w:jc w:val="center"/>
              <w:rPr>
                <w:rFonts w:ascii="仿宋_GB2312" w:eastAsia="仿宋_GB2312" w:hAnsi="宋体" w:cs="宋体"/>
                <w:b/>
                <w:bCs/>
                <w:kern w:val="0"/>
                <w:sz w:val="22"/>
              </w:rPr>
            </w:pPr>
            <w:r w:rsidRPr="00C828ED">
              <w:rPr>
                <w:rFonts w:ascii="仿宋_GB2312" w:eastAsia="仿宋_GB2312" w:hAnsi="宋体" w:cs="宋体" w:hint="eastAsia"/>
                <w:b/>
                <w:bCs/>
                <w:kern w:val="0"/>
                <w:sz w:val="22"/>
              </w:rPr>
              <w:t>成果</w:t>
            </w:r>
            <w:r w:rsidR="0033795D">
              <w:rPr>
                <w:rFonts w:ascii="仿宋_GB2312" w:eastAsia="仿宋_GB2312" w:hAnsi="宋体" w:cs="宋体" w:hint="eastAsia"/>
                <w:b/>
                <w:bCs/>
                <w:kern w:val="0"/>
                <w:sz w:val="22"/>
              </w:rPr>
              <w:t>形式</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KSZX201447</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硕士研究生考务管理系统的开发与应用研究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保定市教育考试院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张锡忠</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KSZX201422</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新时期高职院校招生宣传策略实效性研究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沧州医学高等专科学校</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刘立新</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KSZX201450</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医学研究生复试管理规范化体系建设研究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承德医学院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周颖</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考务管理现代化、规范化体系建设与应用实践研究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河北传媒学院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王宏伟</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论文、操作系统</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KSZX201423</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基于单独招生政策的普通高等教育与高职教育联合培养体系研究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刘卫萍</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KSZX201434</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地方本科高校招生录取机制改革研究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王谦</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普通高校招生一档多投录取机制的研究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河北工业大学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刘伯颖</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KSZX201451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硕士研究生复试指标体系建构与实践研究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河北工业大学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朱彩虹</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KSZX201426</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单独招生政策对教育招生考试工作发展的研究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河北工业职业技术学院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孟延军</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招生考试中“以人为本”服务举措创新与实践研究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河北金融学院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郭欣</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KSZX201415</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项目反应理论下的英语社会化考试测试标准研究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河北经贸大学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吉丹丹</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KSZX201402</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高考成绩自适应指标分析系统研究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河北科技大学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曹树贵</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软件</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KSZX201420</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高校全日制专业学位研究生招生分类考试、多元录取改革政策研究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河北科技大学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李彦菊</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KSZX201439</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考试文化建设研究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河北科技师范学院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杨鑫悦</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KSZX201427</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“立体化”考试诚信机制建设研究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河北联合大学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彭振芳</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KSZX201438</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教育考试安全综合保障体系建设研究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河北联合大学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闫海波</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研究报告、论文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高职高专院校招生考试制度改革研究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河北旅游职业学院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袁丽伟</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lastRenderedPageBreak/>
              <w:t>KSZX201418</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自学考试在形成终身学习体系中的作用研究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河北能源职业技术学院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李顺云</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KSZX201443</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高等教育普及化阶段地方农业院校招生对策研究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河北农业大学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张建政</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KSZX201432</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招生考试中以人为本服务举措创新与实践研究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王建奎</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KSZX201444</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我国教育考试法律、法规中有关及时救济问题的研究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张雷</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KSZX201414</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普通高校招生一档多投平行志愿录取机制的探索与研究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霍永丰</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KSZX201448</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中国考试文化的历史演变与传承研究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赵宁宁</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KSZX201424</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基于移动终端的现场评分系统的设计与实现</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刘业炜</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软件</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KSZX201440</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考点与监考队伍建设和管理模式研究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尹建</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调研报告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KSZX201404</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考试信息安全风险管理研究与应用</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董振亮</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KSZX201406</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硕士研究生招生考试考试文化研究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多兵</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KSZX201403</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职教生态下的招考内生机制应用研究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陈连翥</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KSZX201436</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成人高等教育招生院校管理系统研究与实现</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河北师范大学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王长春</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软件系统</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KSZX201445</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促进高校大学英语四六级考试工作队伍综合素质提升的多元化评估考核制度研究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河北医科大学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张敏</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KSZX201429</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终身教育视角下高等教育自学考试发展现状及对策研究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河北艺术职业学院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孙艳丽</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KSZX201419</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高职高专院校招生制度改革与评价模式研究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衡水市招生办公室</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李亚楠</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KSZX201401</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考试安全与防作弊技术研究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廊坊市招生办</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蔡明潮</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KSZX201412</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河北省普通高考“平行志愿”录取机制研究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秦皇岛市教育考试院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韩晓芳</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KSZX201437</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考场诚信建设制度化研究及对社会诚信的影响</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秦皇岛市教育考试院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吴国泉</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KSZX201405</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河北省硕士研究生复试评价指标体系的构建</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石家庄经济学院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段亚敏</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KSZX201413</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高职院校单独招生考试模式探索研究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石家庄市职业技术学院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何光伟</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KSZX201442</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研究生考试自命题管理与质量评估的研究与实践</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石家庄铁道大学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张耕宁</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KSZX201449</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地方工科高校招生宣传与效果评价研究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石家庄铁道大学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赵彦刚</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lastRenderedPageBreak/>
              <w:t>KSZX201428</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基于大数据的学业、教学过程评价系统的应用与研究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石家庄信息工程学院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宋强</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KSZX201409</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高职高专院校招生考试制度改革与评价模式研究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唐山工业职业技术学院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高秀娟</w:t>
            </w:r>
          </w:p>
        </w:tc>
        <w:tc>
          <w:tcPr>
            <w:tcW w:w="182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研究报告</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KSZX201430</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考务管理现代化、规范化体系建设与应用实践研究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唐山市教育考试院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田</w:t>
            </w:r>
            <w:r w:rsidRPr="00C828ED">
              <w:rPr>
                <w:rFonts w:ascii="仿宋_GB2312" w:eastAsia="宋体" w:hAnsi="宋体" w:cs="宋体" w:hint="eastAsia"/>
                <w:kern w:val="0"/>
                <w:sz w:val="24"/>
                <w:szCs w:val="24"/>
              </w:rPr>
              <w:t>璟</w:t>
            </w:r>
            <w:r w:rsidRPr="00C828ED">
              <w:rPr>
                <w:rFonts w:ascii="仿宋_GB2312" w:eastAsia="仿宋_GB2312" w:hAnsi="宋体" w:cs="宋体" w:hint="eastAsia"/>
                <w:kern w:val="0"/>
                <w:sz w:val="24"/>
                <w:szCs w:val="24"/>
              </w:rPr>
              <w:t>琳</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论文、调研报告、应用软件</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KSZX201410</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基于现代化技术对高考英语口试工作管理模式的探讨</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邢台市招生办</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耿树杰</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KSZX201416</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各类继续教育考试现状、发展趋势、应对策略及之间衔接互认问题研究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邢台市招生办</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焦建军</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KSZX201408</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基于多属性决策的硕士研究生复试选拔模式研究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燕山大学</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高静</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w:t>
            </w:r>
          </w:p>
        </w:tc>
      </w:tr>
      <w:tr w:rsidR="00D35050" w:rsidRPr="00C828ED" w:rsidTr="0078221B">
        <w:tc>
          <w:tcPr>
            <w:tcW w:w="1660" w:type="dxa"/>
            <w:noWrap/>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KSZX201446</w:t>
            </w:r>
          </w:p>
        </w:tc>
        <w:tc>
          <w:tcPr>
            <w:tcW w:w="667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考点与监考队伍建设和管理模式研究</w:t>
            </w:r>
          </w:p>
        </w:tc>
        <w:tc>
          <w:tcPr>
            <w:tcW w:w="2790" w:type="dxa"/>
            <w:vAlign w:val="center"/>
            <w:hideMark/>
          </w:tcPr>
          <w:p w:rsidR="00D35050" w:rsidRPr="00C828ED" w:rsidRDefault="00D35050" w:rsidP="0078221B">
            <w:pPr>
              <w:widowControl/>
              <w:jc w:val="left"/>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张家口教育考试院</w:t>
            </w:r>
          </w:p>
        </w:tc>
        <w:tc>
          <w:tcPr>
            <w:tcW w:w="1420" w:type="dxa"/>
            <w:vAlign w:val="center"/>
            <w:hideMark/>
          </w:tcPr>
          <w:p w:rsidR="00D35050" w:rsidRPr="00C828ED" w:rsidRDefault="00D35050" w:rsidP="0078221B">
            <w:pPr>
              <w:widowControl/>
              <w:jc w:val="center"/>
              <w:rPr>
                <w:rFonts w:ascii="仿宋_GB2312" w:eastAsia="仿宋_GB2312" w:hAnsi="宋体" w:cs="宋体"/>
                <w:kern w:val="0"/>
                <w:sz w:val="24"/>
                <w:szCs w:val="24"/>
              </w:rPr>
            </w:pPr>
            <w:r w:rsidRPr="00C828ED">
              <w:rPr>
                <w:rFonts w:ascii="仿宋_GB2312" w:eastAsia="仿宋_GB2312" w:hAnsi="宋体" w:cs="宋体" w:hint="eastAsia"/>
                <w:kern w:val="0"/>
                <w:sz w:val="24"/>
                <w:szCs w:val="24"/>
              </w:rPr>
              <w:t>张少强</w:t>
            </w:r>
          </w:p>
        </w:tc>
        <w:tc>
          <w:tcPr>
            <w:tcW w:w="1820" w:type="dxa"/>
            <w:vAlign w:val="center"/>
            <w:hideMark/>
          </w:tcPr>
          <w:p w:rsidR="00D35050" w:rsidRPr="00C828ED" w:rsidRDefault="00D35050" w:rsidP="0078221B">
            <w:pPr>
              <w:widowControl/>
              <w:jc w:val="center"/>
              <w:rPr>
                <w:rFonts w:ascii="仿宋_GB2312" w:eastAsia="仿宋_GB2312" w:hAnsi="宋体" w:cs="宋体"/>
                <w:kern w:val="0"/>
                <w:sz w:val="22"/>
              </w:rPr>
            </w:pPr>
            <w:r w:rsidRPr="00C828ED">
              <w:rPr>
                <w:rFonts w:ascii="仿宋_GB2312" w:eastAsia="仿宋_GB2312" w:hAnsi="宋体" w:cs="宋体" w:hint="eastAsia"/>
                <w:kern w:val="0"/>
                <w:sz w:val="22"/>
              </w:rPr>
              <w:t>论文、调研报告</w:t>
            </w:r>
          </w:p>
        </w:tc>
      </w:tr>
    </w:tbl>
    <w:p w:rsidR="00D35050" w:rsidRDefault="00D35050" w:rsidP="00D35050">
      <w:pPr>
        <w:widowControl/>
        <w:jc w:val="center"/>
        <w:rPr>
          <w:rFonts w:ascii="方正小标宋简体" w:eastAsia="方正小标宋简体"/>
          <w:sz w:val="32"/>
          <w:szCs w:val="32"/>
        </w:rPr>
      </w:pPr>
    </w:p>
    <w:p w:rsidR="00F60F0D" w:rsidRDefault="00F60F0D"/>
    <w:sectPr w:rsidR="00F60F0D" w:rsidSect="00D3505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60" w:rsidRDefault="00615960" w:rsidP="001D31B0">
      <w:r>
        <w:separator/>
      </w:r>
    </w:p>
  </w:endnote>
  <w:endnote w:type="continuationSeparator" w:id="1">
    <w:p w:rsidR="00615960" w:rsidRDefault="00615960" w:rsidP="001D3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60" w:rsidRDefault="00615960" w:rsidP="001D31B0">
      <w:r>
        <w:separator/>
      </w:r>
    </w:p>
  </w:footnote>
  <w:footnote w:type="continuationSeparator" w:id="1">
    <w:p w:rsidR="00615960" w:rsidRDefault="00615960" w:rsidP="001D3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050"/>
    <w:rsid w:val="001D31B0"/>
    <w:rsid w:val="0033795D"/>
    <w:rsid w:val="00615960"/>
    <w:rsid w:val="00804CC9"/>
    <w:rsid w:val="00983F11"/>
    <w:rsid w:val="00CD4A91"/>
    <w:rsid w:val="00D35050"/>
    <w:rsid w:val="00F0648F"/>
    <w:rsid w:val="00F60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0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D3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31B0"/>
    <w:rPr>
      <w:sz w:val="18"/>
      <w:szCs w:val="18"/>
    </w:rPr>
  </w:style>
  <w:style w:type="paragraph" w:styleId="a5">
    <w:name w:val="footer"/>
    <w:basedOn w:val="a"/>
    <w:link w:val="Char0"/>
    <w:uiPriority w:val="99"/>
    <w:semiHidden/>
    <w:unhideWhenUsed/>
    <w:rsid w:val="001D31B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D31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1993</Characters>
  <Application>Microsoft Office Word</Application>
  <DocSecurity>0</DocSecurity>
  <Lines>16</Lines>
  <Paragraphs>4</Paragraphs>
  <ScaleCrop>false</ScaleCrop>
  <Company>Organization Name</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2015-11-04T09:36:00Z</cp:lastPrinted>
  <dcterms:created xsi:type="dcterms:W3CDTF">2015-11-04T03:21:00Z</dcterms:created>
  <dcterms:modified xsi:type="dcterms:W3CDTF">2015-11-05T09:45:00Z</dcterms:modified>
</cp:coreProperties>
</file>