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textAlignment w:val="auto"/>
        <w:outlineLvl w:val="9"/>
        <w:rPr>
          <w:rFonts w:hint="eastAsia" w:ascii="黑体" w:hAnsi="黑体" w:eastAsia="黑体" w:cs="黑体"/>
          <w:b/>
          <w:bCs w:val="0"/>
          <w:sz w:val="30"/>
          <w:szCs w:val="30"/>
          <w:lang w:val="en-US" w:eastAsia="zh-CN"/>
        </w:rPr>
      </w:pPr>
      <w:r>
        <w:rPr>
          <w:rFonts w:hint="eastAsia" w:ascii="黑体" w:hAnsi="黑体" w:eastAsia="黑体" w:cs="黑体"/>
          <w:b/>
          <w:bCs w:val="0"/>
          <w:sz w:val="30"/>
          <w:szCs w:val="30"/>
          <w:lang w:val="en-US" w:eastAsia="zh-CN"/>
        </w:rPr>
        <w:t>【“我与高考改革同行”征文河北035号】</w:t>
      </w:r>
    </w:p>
    <w:p>
      <w:pPr>
        <w:keepNext w:val="0"/>
        <w:keepLines w:val="0"/>
        <w:pageBreakBefore w:val="0"/>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sz w:val="28"/>
          <w:szCs w:val="28"/>
          <w:lang w:val="en-US" w:eastAsia="zh-CN"/>
        </w:rPr>
      </w:pPr>
    </w:p>
    <w:p>
      <w:pPr>
        <w:keepNext w:val="0"/>
        <w:keepLines w:val="0"/>
        <w:pageBreakBefore w:val="0"/>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sz w:val="28"/>
          <w:szCs w:val="28"/>
          <w:lang w:val="en-US" w:eastAsia="zh-CN"/>
        </w:rPr>
      </w:pPr>
    </w:p>
    <w:p>
      <w:pPr>
        <w:keepNext w:val="0"/>
        <w:keepLines w:val="0"/>
        <w:pageBreakBefore w:val="0"/>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建设考生身份综合验证平台 彻底杜绝替考作弊</w:t>
      </w:r>
    </w:p>
    <w:p>
      <w:pPr>
        <w:keepNext w:val="0"/>
        <w:keepLines w:val="0"/>
        <w:pageBreakBefore w:val="0"/>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sz w:val="28"/>
          <w:szCs w:val="28"/>
          <w:lang w:val="en-US" w:eastAsia="zh-CN"/>
        </w:rPr>
      </w:pPr>
    </w:p>
    <w:p>
      <w:pPr>
        <w:keepNext w:val="0"/>
        <w:keepLines w:val="0"/>
        <w:pageBreakBefore w:val="0"/>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霍自祥 林警修 杨好现 王艳霞</w:t>
      </w:r>
      <w:bookmarkStart w:id="0" w:name="_GoBack"/>
      <w:bookmarkEnd w:id="0"/>
      <w:r>
        <w:rPr>
          <w:rFonts w:hint="eastAsia" w:ascii="宋体" w:hAnsi="宋体" w:cs="宋体"/>
          <w:b w:val="0"/>
          <w:bCs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after="0" w:line="440" w:lineRule="exact"/>
        <w:ind w:left="0" w:leftChars="0" w:firstLine="64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一、替考作弊的现状分析</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kern w:val="44"/>
          <w:sz w:val="28"/>
          <w:szCs w:val="28"/>
          <w:lang w:val="en-US" w:eastAsia="zh-CN" w:bidi="ar"/>
        </w:rPr>
        <w:t>由他人代替考试和代替他人参加考试，是同一作弊事件的合作双方，我们将他们实施作弊的行为称为“替考作弊”。替考作弊严重违背考试公平、公正原则，公然侵害诚实考生的合法权益，是各类考试重点防范和查处的对象。教育部33号令将替考列为严重作弊行为，对被替考生除取消各科成绩外，情节严重的，还将给予三年内不得参加各类国家教育考试的处罚；替考者为在校大学生的，将给予开除学籍的处罚。刑法修订案九把在国家考试中实施替考和组织替考的行为，列为刑事犯罪，情节严重者最高可以判处七年有期徒刑。</w:t>
      </w:r>
    </w:p>
    <w:p>
      <w:pPr>
        <w:keepNext w:val="0"/>
        <w:keepLines w:val="0"/>
        <w:pageBreakBefore w:val="0"/>
        <w:kinsoku/>
        <w:wordWrap/>
        <w:overflowPunct/>
        <w:topLinePunct w:val="0"/>
        <w:autoSpaceDE/>
        <w:autoSpaceDN/>
        <w:bidi w:val="0"/>
        <w:adjustRightInd/>
        <w:snapToGrid/>
        <w:spacing w:after="0" w:line="440" w:lineRule="exact"/>
        <w:ind w:left="0" w:leftChars="0" w:firstLine="640"/>
        <w:textAlignment w:val="auto"/>
        <w:outlineLvl w:val="9"/>
        <w:rPr>
          <w:rFonts w:hint="eastAsia" w:ascii="宋体" w:hAnsi="宋体" w:eastAsia="宋体" w:cs="宋体"/>
          <w:b w:val="0"/>
          <w:bCs w:val="0"/>
          <w:kern w:val="44"/>
          <w:sz w:val="28"/>
          <w:szCs w:val="28"/>
          <w:lang w:val="en-US" w:eastAsia="zh-CN" w:bidi="ar"/>
        </w:rPr>
      </w:pPr>
      <w:r>
        <w:rPr>
          <w:rFonts w:hint="eastAsia" w:ascii="宋体" w:hAnsi="宋体" w:eastAsia="宋体" w:cs="宋体"/>
          <w:b w:val="0"/>
          <w:bCs w:val="0"/>
          <w:kern w:val="44"/>
          <w:sz w:val="28"/>
          <w:szCs w:val="28"/>
          <w:lang w:val="en-US" w:eastAsia="zh-CN" w:bidi="ar"/>
        </w:rPr>
        <w:t>然而，虽然有严格的法律法规，但替考作弊事件在很多国家考试中依然频频发生。如2008年高考，甘肃天水发生有组织替考事件，共查处替考考生21人；2014年高考河南杞县、通许两个县发生了由替考团伙组织的替考事件，共查处被替考生10人，其中协助作弊的考试工作人员9人。在刑法修订案九开始实施后，2016年硕士研究生初试在北京、湖北等都发生了替考案件。2016年陕西咸阳职称英语考试发生了由作弊团伙组织，人数超过60多人的替考事件。这些情况说明，做为考试管理部门，我们不要期待法律震慑能对所有的人起作用，要确保考试平安，必须筑好我们自己的围墙。</w:t>
      </w:r>
    </w:p>
    <w:p>
      <w:pPr>
        <w:keepNext w:val="0"/>
        <w:keepLines w:val="0"/>
        <w:pageBreakBefore w:val="0"/>
        <w:kinsoku/>
        <w:wordWrap/>
        <w:overflowPunct/>
        <w:topLinePunct w:val="0"/>
        <w:autoSpaceDE/>
        <w:autoSpaceDN/>
        <w:bidi w:val="0"/>
        <w:adjustRightInd/>
        <w:snapToGrid/>
        <w:spacing w:after="0" w:line="440" w:lineRule="exact"/>
        <w:ind w:left="0" w:leftChars="0"/>
        <w:textAlignment w:val="auto"/>
        <w:outlineLvl w:val="9"/>
        <w:rPr>
          <w:rFonts w:hint="eastAsia" w:ascii="宋体" w:hAnsi="宋体" w:eastAsia="宋体" w:cs="宋体"/>
          <w:b w:val="0"/>
          <w:bCs w:val="0"/>
          <w:kern w:val="44"/>
          <w:sz w:val="28"/>
          <w:szCs w:val="28"/>
          <w:lang w:val="en-US" w:eastAsia="zh-CN" w:bidi="ar"/>
        </w:rPr>
      </w:pPr>
      <w:r>
        <w:rPr>
          <w:rFonts w:hint="eastAsia" w:ascii="宋体" w:hAnsi="宋体" w:eastAsia="宋体" w:cs="宋体"/>
          <w:b w:val="0"/>
          <w:bCs w:val="0"/>
          <w:kern w:val="44"/>
          <w:sz w:val="28"/>
          <w:szCs w:val="28"/>
          <w:lang w:val="en-US" w:eastAsia="zh-CN" w:bidi="ar"/>
        </w:rPr>
        <w:t xml:space="preserve">    不断发生的替考事件，引发社会的高度关注，特别是河南两县的高考替考事件发生后，社会对治理替考作弊提出了强烈呼吁，对久治不绝的替考作弊采取了零容忍的态度。</w:t>
      </w:r>
    </w:p>
    <w:p>
      <w:pPr>
        <w:keepNext w:val="0"/>
        <w:keepLines w:val="0"/>
        <w:pageBreakBefore w:val="0"/>
        <w:kinsoku/>
        <w:wordWrap/>
        <w:overflowPunct/>
        <w:topLinePunct w:val="0"/>
        <w:autoSpaceDE/>
        <w:autoSpaceDN/>
        <w:bidi w:val="0"/>
        <w:adjustRightInd/>
        <w:snapToGrid/>
        <w:spacing w:after="0" w:line="440" w:lineRule="exact"/>
        <w:ind w:left="0" w:leftChars="0" w:firstLine="640"/>
        <w:textAlignment w:val="auto"/>
        <w:outlineLvl w:val="9"/>
        <w:rPr>
          <w:rFonts w:hint="eastAsia" w:ascii="宋体" w:hAnsi="宋体" w:eastAsia="宋体" w:cs="宋体"/>
          <w:b w:val="0"/>
          <w:bCs w:val="0"/>
          <w:kern w:val="44"/>
          <w:sz w:val="28"/>
          <w:szCs w:val="28"/>
          <w:lang w:val="en-US" w:eastAsia="zh-CN" w:bidi="ar"/>
        </w:rPr>
      </w:pPr>
      <w:r>
        <w:rPr>
          <w:rFonts w:hint="eastAsia" w:ascii="宋体" w:hAnsi="宋体" w:eastAsia="宋体" w:cs="宋体"/>
          <w:b w:val="0"/>
          <w:bCs w:val="0"/>
          <w:kern w:val="44"/>
          <w:sz w:val="28"/>
          <w:szCs w:val="28"/>
          <w:lang w:val="en-US" w:eastAsia="zh-CN" w:bidi="ar"/>
        </w:rPr>
        <w:t>二、当前查处替考的措施及不足</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kern w:val="44"/>
          <w:sz w:val="28"/>
          <w:szCs w:val="28"/>
          <w:lang w:val="en-US" w:eastAsia="zh-CN" w:bidi="ar"/>
        </w:rPr>
      </w:pPr>
      <w:r>
        <w:rPr>
          <w:rFonts w:hint="eastAsia" w:ascii="宋体" w:hAnsi="宋体" w:eastAsia="宋体" w:cs="宋体"/>
          <w:b w:val="0"/>
          <w:bCs w:val="0"/>
          <w:kern w:val="44"/>
          <w:sz w:val="28"/>
          <w:szCs w:val="28"/>
          <w:lang w:val="en-US" w:eastAsia="zh-CN" w:bidi="ar"/>
        </w:rPr>
        <w:t>多年来我市在治理考风考纪方面常抓不懈，始终坚持严查严处，为了严防替考，我们制定过各种管理措施，并积极探索查处替考的技术手段，有些方面还走在行业的前列。但毋庸讳忌，尽管我们很努力，但我们组织的考试没能全部杜绝替考作弊。发生在外地的替考事件给我们很大触动，我们必须承认，他们存在的问题，我们未必没有。有了这样的共识，我们开始从技术和管理两个层面查找自己的问题。</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kern w:val="44"/>
          <w:sz w:val="28"/>
          <w:szCs w:val="28"/>
          <w:lang w:val="en-US" w:eastAsia="zh-CN" w:bidi="ar"/>
        </w:rPr>
      </w:pPr>
      <w:r>
        <w:rPr>
          <w:rFonts w:hint="eastAsia" w:ascii="宋体" w:hAnsi="宋体" w:eastAsia="宋体" w:cs="宋体"/>
          <w:b w:val="0"/>
          <w:bCs w:val="0"/>
          <w:kern w:val="44"/>
          <w:sz w:val="28"/>
          <w:szCs w:val="28"/>
          <w:lang w:val="en-US" w:eastAsia="zh-CN" w:bidi="ar"/>
        </w:rPr>
        <w:t>第一，对于身份验证工作，我们没有一个完整的管理体系。长期以来，考生身份验证工作都是以考场为单位独立实施，每个考场验证的情况如何？验证工作是否彻底？验证的整体情况如何？因为没有高效的信息统计系统，考点就无法了解实际情况，我们对所有采取的措施执行的效果，也都是基于估计做出的评价。也就无法掌控考点验证工作的掌控。对于一个考区来讲，没有完整的管理体系，我们对各县、各考点的身份验证工作就没有底数。</w:t>
      </w:r>
    </w:p>
    <w:p>
      <w:pPr>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kern w:val="44"/>
          <w:sz w:val="28"/>
          <w:szCs w:val="28"/>
          <w:lang w:val="en-US" w:eastAsia="zh-CN" w:bidi="ar"/>
        </w:rPr>
        <w:t xml:space="preserve">    第二，多年来我们都是将核</w:t>
      </w:r>
      <w:r>
        <w:rPr>
          <w:rFonts w:hint="eastAsia" w:ascii="宋体" w:hAnsi="宋体" w:eastAsia="宋体" w:cs="宋体"/>
          <w:b w:val="0"/>
          <w:bCs w:val="0"/>
          <w:sz w:val="28"/>
          <w:szCs w:val="28"/>
          <w:lang w:val="en-US" w:eastAsia="zh-CN"/>
        </w:rPr>
        <w:t>对考生身份的任务交给分布在各个考场的监考人员负责。由于每个监考人员的素质不同，自觉抵御利益诱惑和权势胁迫的能力不同，对待工作的态度不同，辨识人像的能力不同，将这一关乎考生命运、关乎考试公平的任务交给素质和能力差异很大的众多人去各自为主，主观决断，必然会存在难于把控的结果，也就不能保证整个身份验证工作的严格落实和验证结果的客观真实。</w:t>
      </w:r>
    </w:p>
    <w:p>
      <w:pPr>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firstLine="562"/>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三，身份验证设备落后，数量不足，不能完全实现对考生身份的客观判定。功能单一的验证设备，就会在考生对某种验证方式存在障碍时，不能进行身份识别。而一个考点只备有几台身份验证设备的做法，更达不到杜绝替考的目的。</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经过深刻的调研论证后，本着解决上述问题的思路，我们在一家信息技术公司的配合下，搭建起“邯郸市考生身份综合验证平台”，将所有身份验证的工作全部纳入身份验证平台。经过当年的成人高考、学业水平考试和高考试用，已经发挥了较好的作用。2016年，我们对平台进行了升级完善，并制订了基于“邯郸市考生身份综合验证平台”的《国家教育考试考生身份验证工作规范》，以确保各类考试考生身份验证工作科学、规范、严谨，杜绝替考作弊的同时，不发生验证错误，避免误判。2016年，我市的硕士研究生初试和普通高考均彻底杜绝了替考作弊。</w:t>
      </w:r>
    </w:p>
    <w:p>
      <w:pPr>
        <w:pStyle w:val="2"/>
        <w:keepNext w:val="0"/>
        <w:keepLines w:val="0"/>
        <w:pageBreakBefore w:val="0"/>
        <w:kinsoku/>
        <w:wordWrap/>
        <w:overflowPunct/>
        <w:topLinePunct w:val="0"/>
        <w:autoSpaceDE/>
        <w:autoSpaceDN/>
        <w:bidi w:val="0"/>
        <w:adjustRightInd/>
        <w:snapToGrid/>
        <w:spacing w:after="0" w:line="440" w:lineRule="exact"/>
        <w:ind w:left="0" w:leftChars="0" w:right="31" w:rightChars="15" w:firstLine="627" w:firstLineChars="196"/>
        <w:textAlignment w:val="auto"/>
        <w:outlineLvl w:val="9"/>
        <w:rPr>
          <w:rFonts w:hint="eastAsia"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lang w:eastAsia="zh-CN"/>
        </w:rPr>
        <w:t>三、</w:t>
      </w:r>
      <w:r>
        <w:rPr>
          <w:rFonts w:hint="eastAsia" w:ascii="宋体" w:hAnsi="宋体" w:eastAsia="宋体" w:cs="宋体"/>
          <w:b w:val="0"/>
          <w:bCs w:val="0"/>
          <w:sz w:val="28"/>
          <w:szCs w:val="28"/>
          <w:lang w:val="en-US" w:eastAsia="zh-CN"/>
        </w:rPr>
        <w:t>考生身份综合验证平台的基本构成</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考生身份综合验证平台由六个子系统组成，分别是：考</w:t>
      </w:r>
      <w:r>
        <w:rPr>
          <w:rFonts w:hint="eastAsia" w:ascii="宋体" w:hAnsi="宋体" w:eastAsia="宋体" w:cs="宋体"/>
          <w:b w:val="0"/>
          <w:bCs w:val="0"/>
          <w:sz w:val="28"/>
          <w:szCs w:val="28"/>
          <w:lang w:val="en-US" w:eastAsia="zh-CN"/>
        </w:rPr>
        <w:drawing>
          <wp:anchor distT="0" distB="0" distL="114300" distR="114300" simplePos="0" relativeHeight="251658240" behindDoc="0" locked="0" layoutInCell="1" allowOverlap="1">
            <wp:simplePos x="0" y="0"/>
            <wp:positionH relativeFrom="column">
              <wp:posOffset>236855</wp:posOffset>
            </wp:positionH>
            <wp:positionV relativeFrom="paragraph">
              <wp:posOffset>2659380</wp:posOffset>
            </wp:positionV>
            <wp:extent cx="4737735" cy="2819400"/>
            <wp:effectExtent l="0" t="0" r="5715" b="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4737735" cy="2819400"/>
                    </a:xfrm>
                    <a:prstGeom prst="rect">
                      <a:avLst/>
                    </a:prstGeom>
                    <a:noFill/>
                    <a:ln w="9525">
                      <a:noFill/>
                    </a:ln>
                  </pic:spPr>
                </pic:pic>
              </a:graphicData>
            </a:graphic>
          </wp:anchor>
        </w:drawing>
      </w:r>
      <w:r>
        <w:rPr>
          <w:rFonts w:hint="eastAsia" w:ascii="宋体" w:hAnsi="宋体" w:eastAsia="宋体" w:cs="宋体"/>
          <w:b w:val="0"/>
          <w:bCs w:val="0"/>
          <w:sz w:val="28"/>
          <w:szCs w:val="28"/>
          <w:lang w:val="en-US" w:eastAsia="zh-CN"/>
        </w:rPr>
        <w:t>生身份信息采集系统、考生身份验证系统、考试数据分配系统、考务管理系统、身份验证模拟系统、用户管理系统。</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考生身份信息采集系统主要设备是信息采集终端，该终端集成了第三代身份证读取模块、指纹采集与识别模块和照相及人像识别模块；考生身份验证系统主要设备是身份验证终端，该终端集成了读取身份证识别码模块、指纹采集与识别模块、照相及人像识别模块。</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考生身份综合验证平台的主要硬件分布如下：考生身份验证服务器搭建在市考务指挥中心，考生身份信息采集终端分布在全市各报名点，考生身份验证终端分布在全市各考点考场。验证平台各系统间通过互联网连接。下面分别介绍各系统功能。</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（一）考生身份信息采集系统</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1、能够识别身份证真伪、读取身份证信息，身份证信息直接上传到市身份验证平台。</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照相、进行人证同一性检查。系统在读取身份证信息和照相后，自动比对当前考生的照片与身份证照片，如果匹配值小于我们设定的最小值，系统将提示要认真审核该考生是否本人。审核工作采取负责人授权方式，审核认为是同一人，需要该负责人按指纹授权方可准予人工审核通过，而且系统将记录下准予人工审核通过的负责人信息，存档备查。</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3、采集指纹、杜绝人造指纹作弊。该系统指纹模块具有拒绝识别人造指模的功能。而且具有360度全方位识别功能，这样可以提高指纹识别速度，降低指纹拒识率。</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4、系统采集的考生身份证信息、照片和指纹信息，都直接通过互联网上传到市级身份验证平台的服务器中，没有了基层上报的环节，就从技术上有效地堵塞了基层信息人员篡改考生身份信息的漏洞。</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（二）考生身份验证系统</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1、考生的编场信息、身份信息、照片信息、指纹信息由市级身份验证平台加密打包发送给考点使用，有效避免数据传递过程中发生信息篡改的可能。</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考生进场时的身份验证。验证终端读取考生身份证号，调出考生考场信息和照片，考生按下手指进行指纹识别。如果指纹识别通过，监考人员准予考生进入考场，否则，系统跳转到人像识别界面。监考人员给考生拍照后，系统将当前考生照片与报名时的照片进行人像识别，如果人像比对通过，准予考生进场，否则，拒绝考生进入考场。</w:t>
      </w:r>
    </w:p>
    <w:p>
      <w:pPr>
        <w:keepNext w:val="0"/>
        <w:keepLines w:val="0"/>
        <w:pageBreakBefore w:val="0"/>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3、经身份验证终端验证没有通过的考生，如不放弃考试，需由考点身份验证领导小组负责审核。经身份验证小组共同认定是考生本人的，给考场出具《人工审核通过通知单》，安排考生进场考试。</w:t>
      </w:r>
    </w:p>
    <w:p>
      <w:pPr>
        <w:keepNext w:val="0"/>
        <w:keepLines w:val="0"/>
        <w:pageBreakBefore w:val="0"/>
        <w:numPr>
          <w:ilvl w:val="0"/>
          <w:numId w:val="1"/>
        </w:numPr>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每科开考前，考场监考员要核对进场考生与身份验证终端数据是否一致，如有漏验考生，必须进行补验。要严防未经验证和验证未通过的考生进入考场。</w:t>
      </w:r>
    </w:p>
    <w:p>
      <w:pPr>
        <w:keepNext w:val="0"/>
        <w:keepLines w:val="0"/>
        <w:pageBreakBefore w:val="0"/>
        <w:numPr>
          <w:ilvl w:val="0"/>
          <w:numId w:val="1"/>
        </w:numPr>
        <w:kinsoku/>
        <w:wordWrap/>
        <w:overflowPunct/>
        <w:topLinePunct w:val="0"/>
        <w:autoSpaceDE/>
        <w:autoSpaceDN/>
        <w:bidi w:val="0"/>
        <w:adjustRightInd/>
        <w:snapToGrid/>
        <w:spacing w:after="0" w:line="440" w:lineRule="exact"/>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考生进场时间结束后，考点信息管理员收集每个考场的身份验证数据，并将验证数据上传到市身份验证平台。然后下载打印《存疑考生统计表》，经考务人员核对后，对开具过《人工审核通过通知单》的考生标注为“人工审核通过”，将其他验证没有通过的考生标注为“缺考”。</w:t>
      </w:r>
    </w:p>
    <w:p>
      <w:pPr>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firstLine="642"/>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（三）身份验证模拟演练系统</w:t>
      </w:r>
    </w:p>
    <w:p>
      <w:pPr>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firstLine="642"/>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了确保考试期间身份验证工作顺利进行，系统设有全真的身份验证模拟演练系统。通过演练，让监考员充分明确自己的职责和权限，熟练掌握验证设备的操作办法，熟悉验证工作流程，体会验证过程中的操作技巧，提高验证速度；让考生熟悉验证流程，记住验证使用手指，做好与验证监考员的配合，确保顺利进场。通过模拟演练，提前发现问题，做好预案。</w:t>
      </w:r>
    </w:p>
    <w:p>
      <w:pPr>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firstLine="642"/>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（四）考务管理系统</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1、系统具有对基本考务数据的统计功能，并可对考生违纪情况做处理。各考点身份验证数据汇总后，平台会对全市的考试情况做出统计，如:各县区、各考点应考人数、实考人数、缺考人数和缺考考生信息等。</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市级考试机构可以登录到验证平台，调看任意考点的身份验证情况。通过平台可以对各县区、各考点“人工审核通过”的考生进行复核。如发现人工审核存在问题，可立即通知考点重新核实,这样可以有效防范考点错判或有意放行情况的发生。</w:t>
      </w:r>
    </w:p>
    <w:p>
      <w:pPr>
        <w:pStyle w:val="2"/>
        <w:keepNext w:val="0"/>
        <w:keepLines w:val="0"/>
        <w:pageBreakBefore w:val="0"/>
        <w:kinsoku/>
        <w:wordWrap/>
        <w:overflowPunct/>
        <w:topLinePunct w:val="0"/>
        <w:autoSpaceDE/>
        <w:autoSpaceDN/>
        <w:bidi w:val="0"/>
        <w:adjustRightInd/>
        <w:snapToGrid/>
        <w:spacing w:after="0" w:line="440" w:lineRule="exact"/>
        <w:ind w:left="0" w:leftChars="0" w:right="31" w:rightChars="15" w:firstLine="627" w:firstLineChars="196"/>
        <w:textAlignment w:val="auto"/>
        <w:outlineLvl w:val="9"/>
        <w:rPr>
          <w:rFonts w:hint="eastAsia"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lang w:eastAsia="zh-CN"/>
        </w:rPr>
        <w:t>四、制订基于考生身份综合验证平台的《国家教育考试考生身份验证工作规范》</w:t>
      </w:r>
    </w:p>
    <w:p>
      <w:pPr>
        <w:pStyle w:val="2"/>
        <w:keepNext w:val="0"/>
        <w:keepLines w:val="0"/>
        <w:pageBreakBefore w:val="0"/>
        <w:kinsoku/>
        <w:wordWrap/>
        <w:overflowPunct/>
        <w:topLinePunct w:val="0"/>
        <w:autoSpaceDE/>
        <w:autoSpaceDN/>
        <w:bidi w:val="0"/>
        <w:adjustRightInd/>
        <w:snapToGrid/>
        <w:spacing w:after="0" w:line="440" w:lineRule="exact"/>
        <w:ind w:left="0" w:leftChars="0" w:right="31" w:rightChars="15" w:firstLine="548" w:firstLineChars="196"/>
        <w:textAlignment w:val="auto"/>
        <w:outlineLvl w:val="9"/>
        <w:rPr>
          <w:rFonts w:hint="eastAsia"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lang w:eastAsia="zh-CN"/>
        </w:rPr>
        <w:t>为了确保考生身份验证工作科学、规范、严谨，</w:t>
      </w:r>
      <w:r>
        <w:rPr>
          <w:rFonts w:hint="eastAsia" w:ascii="宋体" w:hAnsi="宋体" w:eastAsia="宋体" w:cs="宋体"/>
          <w:b w:val="0"/>
          <w:bCs w:val="0"/>
          <w:color w:val="000000"/>
          <w:sz w:val="28"/>
          <w:szCs w:val="28"/>
          <w:lang w:val="en-US" w:eastAsia="zh-CN"/>
        </w:rPr>
        <w:t>我们制订了</w:t>
      </w:r>
      <w:r>
        <w:rPr>
          <w:rFonts w:hint="eastAsia" w:ascii="宋体" w:hAnsi="宋体" w:eastAsia="宋体" w:cs="宋体"/>
          <w:b w:val="0"/>
          <w:bCs w:val="0"/>
          <w:color w:val="000000"/>
          <w:sz w:val="28"/>
          <w:szCs w:val="28"/>
          <w:lang w:eastAsia="zh-CN"/>
        </w:rPr>
        <w:t>基于考生身份综合验证平台的《邯郸市国家教育考试考生身份验证工作规范》。主要内容如下：</w:t>
      </w:r>
    </w:p>
    <w:p>
      <w:pPr>
        <w:pStyle w:val="2"/>
        <w:keepNext w:val="0"/>
        <w:keepLines w:val="0"/>
        <w:pageBreakBefore w:val="0"/>
        <w:numPr>
          <w:ilvl w:val="0"/>
          <w:numId w:val="2"/>
        </w:numPr>
        <w:kinsoku/>
        <w:wordWrap/>
        <w:overflowPunct/>
        <w:topLinePunct w:val="0"/>
        <w:autoSpaceDE/>
        <w:autoSpaceDN/>
        <w:bidi w:val="0"/>
        <w:adjustRightInd/>
        <w:snapToGrid/>
        <w:spacing w:after="0" w:line="440" w:lineRule="exact"/>
        <w:ind w:left="0" w:leftChars="0" w:right="31" w:rightChars="15" w:firstLine="548" w:firstLineChars="196"/>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重新界定负责身份验证的监考人员职责和权限，在进行身份验证时，严格按照验证设备给出的验证结论，决定考生能否进入考场，无需自行判定考生真伪。</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 xml:space="preserve">    身份验证由监考人员主观判断改为由验证设备客观判定，彻底杜绝人为因素的干扰，也避免主观判断的错误。</w:t>
      </w:r>
    </w:p>
    <w:p>
      <w:pPr>
        <w:pStyle w:val="2"/>
        <w:keepNext w:val="0"/>
        <w:keepLines w:val="0"/>
        <w:pageBreakBefore w:val="0"/>
        <w:numPr>
          <w:ilvl w:val="0"/>
          <w:numId w:val="2"/>
        </w:numPr>
        <w:kinsoku/>
        <w:wordWrap/>
        <w:overflowPunct/>
        <w:topLinePunct w:val="0"/>
        <w:autoSpaceDE/>
        <w:autoSpaceDN/>
        <w:bidi w:val="0"/>
        <w:adjustRightInd/>
        <w:snapToGrid/>
        <w:spacing w:after="0" w:line="440" w:lineRule="exact"/>
        <w:ind w:left="0" w:leftChars="0" w:right="31" w:rightChars="15" w:firstLine="548" w:firstLineChars="196"/>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考点成立由主考、外县（校）监考领队、县招生办负责人、公安人员组成的身份验证领导小组，负责对身份验证结论有异议考生的最终身份判定。</w:t>
      </w:r>
    </w:p>
    <w:p>
      <w:pPr>
        <w:pStyle w:val="2"/>
        <w:keepNext w:val="0"/>
        <w:keepLines w:val="0"/>
        <w:pageBreakBefore w:val="0"/>
        <w:numPr>
          <w:ilvl w:val="0"/>
          <w:numId w:val="2"/>
        </w:numPr>
        <w:kinsoku/>
        <w:wordWrap/>
        <w:overflowPunct/>
        <w:topLinePunct w:val="0"/>
        <w:autoSpaceDE/>
        <w:autoSpaceDN/>
        <w:bidi w:val="0"/>
        <w:adjustRightInd/>
        <w:snapToGrid/>
        <w:spacing w:after="0" w:line="440" w:lineRule="exact"/>
        <w:ind w:left="0" w:leftChars="0" w:right="31" w:rightChars="15" w:firstLine="548" w:firstLineChars="196"/>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严格落实“所有考生必须进行身份验证”的规定，未经验证和验证没有通过的考生不得进入考场。这是彻底杜绝替考的重要前提。</w:t>
      </w:r>
    </w:p>
    <w:p>
      <w:pPr>
        <w:pStyle w:val="2"/>
        <w:keepNext w:val="0"/>
        <w:keepLines w:val="0"/>
        <w:pageBreakBefore w:val="0"/>
        <w:numPr>
          <w:ilvl w:val="0"/>
          <w:numId w:val="2"/>
        </w:numPr>
        <w:kinsoku/>
        <w:wordWrap/>
        <w:overflowPunct/>
        <w:topLinePunct w:val="0"/>
        <w:autoSpaceDE/>
        <w:autoSpaceDN/>
        <w:bidi w:val="0"/>
        <w:adjustRightInd/>
        <w:snapToGrid/>
        <w:spacing w:after="0" w:line="440" w:lineRule="exact"/>
        <w:ind w:left="0" w:leftChars="0" w:right="31" w:rightChars="15" w:firstLine="548" w:firstLineChars="196"/>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监考人员必须按照操作规范对考生进行身份验证。对擅自准许未经验证或验证没有通过的考生进入考场的，要给给予严肃处理。</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五、2016年邯郸市硕士研究生初试、普通高考均彻底杜绝了替考作弊</w:t>
      </w:r>
    </w:p>
    <w:p>
      <w:pPr>
        <w:pStyle w:val="2"/>
        <w:keepNext w:val="0"/>
        <w:keepLines w:val="0"/>
        <w:pageBreakBefore w:val="0"/>
        <w:kinsoku/>
        <w:wordWrap/>
        <w:overflowPunct/>
        <w:topLinePunct w:val="0"/>
        <w:autoSpaceDE/>
        <w:autoSpaceDN/>
        <w:bidi w:val="0"/>
        <w:adjustRightInd/>
        <w:snapToGrid/>
        <w:spacing w:after="0" w:line="440" w:lineRule="exact"/>
        <w:ind w:left="0" w:leftChars="0" w:right="31" w:rightChars="15" w:firstLine="548" w:firstLineChars="196"/>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2015年，我市初步建成了考生身份综合验证平台，并在当年的学业水平考试、普通高考、成人高考中使用，发挥了很好作用。经过总结，我们对系统功能进行了技术改进，并制定了</w:t>
      </w:r>
      <w:r>
        <w:rPr>
          <w:rFonts w:hint="eastAsia" w:ascii="宋体" w:hAnsi="宋体" w:eastAsia="宋体" w:cs="宋体"/>
          <w:b w:val="0"/>
          <w:bCs w:val="0"/>
          <w:color w:val="000000"/>
          <w:sz w:val="28"/>
          <w:szCs w:val="28"/>
          <w:lang w:eastAsia="zh-CN"/>
        </w:rPr>
        <w:t>基于考生身份综合验证平台的《邯郸市国家教育考试考生身份验证工作规范》。</w:t>
      </w:r>
      <w:r>
        <w:rPr>
          <w:rFonts w:hint="eastAsia" w:ascii="宋体" w:hAnsi="宋体" w:eastAsia="宋体" w:cs="宋体"/>
          <w:b w:val="0"/>
          <w:bCs w:val="0"/>
          <w:color w:val="000000"/>
          <w:sz w:val="28"/>
          <w:szCs w:val="28"/>
          <w:lang w:val="en-US" w:eastAsia="zh-CN"/>
        </w:rPr>
        <w:t>2016年我市的硕士研究生初试、普通高考、成人高考已将使用考生身份综合验证平台作为常规的考试管理手段。而且，由于组织严密，培训到位，硕士研究生初试、普通高考都彻底杜绝了替考作弊。成人高考也仅由于一个考场监考人员的疏忽，让一名替考考生未经验证混进了考场，在对存异考生核对时发现，使其替考行为成为事实。</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（一）2016年高考身份验证工作回顾</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1、身份信息采集情况</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我市高考共设22个县区，设有102个报名点。2016年全市网上报名人数为44623人，经验证平台统计，最终信息确认通过的考生为44580人，有43名考生放弃报名。</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信息确认期间，有2446名考生在人证比对时，因本人与身份证照片相似度小于我们设定的最小值，系统给予了“慎重核对”提示，经信息采集负责人对考生审核后，共有2442名考生被授权通过，有4名考生放弃报名。</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共有146名考生因指纹障碍，未能采集指纹信息。有部分考生因规定的手指有采集障碍，换用别的手指采集了指纹。这些考生考试期间进行身份确认时，出现指纹识别不能通过的概率很高。</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2、身份验证模拟演练情况</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为了确保身份验证工作顺利实施，在6月1日至6月5日期间，各考点严格按照《河北省普通高考考试实施细则》和</w:t>
      </w:r>
      <w:r>
        <w:rPr>
          <w:rFonts w:hint="eastAsia" w:ascii="宋体" w:hAnsi="宋体" w:eastAsia="宋体" w:cs="宋体"/>
          <w:b w:val="0"/>
          <w:bCs w:val="0"/>
          <w:color w:val="000000"/>
          <w:sz w:val="28"/>
          <w:szCs w:val="28"/>
          <w:lang w:eastAsia="zh-CN"/>
        </w:rPr>
        <w:t>《邯郸市国家教育考试考生身份验证工作规范》组织考生进行一场</w:t>
      </w:r>
      <w:r>
        <w:rPr>
          <w:rFonts w:hint="eastAsia" w:ascii="宋体" w:hAnsi="宋体" w:eastAsia="宋体" w:cs="宋体"/>
          <w:b w:val="0"/>
          <w:bCs w:val="0"/>
          <w:color w:val="000000"/>
          <w:sz w:val="28"/>
          <w:szCs w:val="28"/>
          <w:lang w:val="en-US" w:eastAsia="zh-CN"/>
        </w:rPr>
        <w:t>全真的模拟演练。共有36858人考生参加了演练。模拟演练时有31056名考生指纹识别通过，指纹通过率达到84.26%；有5714名考生人像识别通过，人像通过率达到98.48%；整个验证通过率达到99.76%。</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通过演练，打消了很多人担心的验证时间问题，各考点都在考试实施细则规定的进场时间内，轻松完成了身份验证工作。</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3、2016年高考身份验证情况</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sectPr>
          <w:footerReference r:id="rId3" w:type="default"/>
          <w:pgSz w:w="11906" w:h="16838"/>
          <w:pgMar w:top="1134" w:right="1287" w:bottom="1134" w:left="1287" w:header="851" w:footer="992" w:gutter="0"/>
          <w:pgBorders>
            <w:top w:val="none" w:sz="0" w:space="0"/>
            <w:left w:val="none" w:sz="0" w:space="0"/>
            <w:bottom w:val="none" w:sz="0" w:space="0"/>
            <w:right w:val="none" w:sz="0" w:space="0"/>
          </w:pgBorders>
          <w:cols w:space="720" w:num="1"/>
          <w:rtlGutter w:val="0"/>
          <w:docGrid w:type="lines" w:linePitch="321" w:charSpace="0"/>
        </w:sectPr>
      </w:pPr>
      <w:r>
        <w:rPr>
          <w:rFonts w:hint="eastAsia" w:ascii="宋体" w:hAnsi="宋体" w:eastAsia="宋体" w:cs="宋体"/>
          <w:b w:val="0"/>
          <w:bCs w:val="0"/>
          <w:color w:val="000000"/>
          <w:sz w:val="28"/>
          <w:szCs w:val="28"/>
          <w:lang w:val="en-US" w:eastAsia="zh-CN"/>
        </w:rPr>
        <w:t>2016年，我市高考四个单元的身份验证工作进行顺利，彻底杜绝了替考作弊。下面为4科考试和模拟演练的身份验证数据，分析如下。</w:t>
      </w:r>
    </w:p>
    <w:tbl>
      <w:tblPr>
        <w:tblStyle w:val="6"/>
        <w:tblpPr w:leftFromText="180" w:rightFromText="180" w:vertAnchor="text" w:horzAnchor="page" w:tblpXSpec="center" w:tblpY="254"/>
        <w:tblOverlap w:val="never"/>
        <w:tblW w:w="14086" w:type="dxa"/>
        <w:jc w:val="center"/>
        <w:tblInd w:w="0" w:type="dxa"/>
        <w:tblLayout w:type="fixed"/>
        <w:tblCellMar>
          <w:top w:w="0" w:type="dxa"/>
          <w:left w:w="108" w:type="dxa"/>
          <w:bottom w:w="0" w:type="dxa"/>
          <w:right w:w="108" w:type="dxa"/>
        </w:tblCellMar>
      </w:tblPr>
      <w:tblGrid>
        <w:gridCol w:w="1073"/>
        <w:gridCol w:w="990"/>
        <w:gridCol w:w="930"/>
        <w:gridCol w:w="855"/>
        <w:gridCol w:w="795"/>
        <w:gridCol w:w="825"/>
        <w:gridCol w:w="810"/>
        <w:gridCol w:w="900"/>
        <w:gridCol w:w="735"/>
        <w:gridCol w:w="645"/>
        <w:gridCol w:w="628"/>
        <w:gridCol w:w="900"/>
        <w:gridCol w:w="690"/>
        <w:gridCol w:w="795"/>
        <w:gridCol w:w="707"/>
        <w:gridCol w:w="900"/>
        <w:gridCol w:w="908"/>
      </w:tblGrid>
      <w:tr>
        <w:tblPrEx>
          <w:tblLayout w:type="fixed"/>
          <w:tblCellMar>
            <w:top w:w="0" w:type="dxa"/>
            <w:left w:w="108" w:type="dxa"/>
            <w:bottom w:w="0" w:type="dxa"/>
            <w:right w:w="108" w:type="dxa"/>
          </w:tblCellMar>
        </w:tblPrEx>
        <w:trPr>
          <w:trHeight w:val="615" w:hRule="atLeast"/>
          <w:jc w:val="center"/>
        </w:trPr>
        <w:tc>
          <w:tcPr>
            <w:tcW w:w="14086" w:type="dxa"/>
            <w:gridSpan w:val="17"/>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邯郸市</w:t>
            </w:r>
            <w:r>
              <w:rPr>
                <w:rFonts w:hint="eastAsia" w:ascii="宋体" w:hAnsi="宋体" w:eastAsia="宋体" w:cs="宋体"/>
                <w:b w:val="0"/>
                <w:bCs w:val="0"/>
                <w:kern w:val="0"/>
                <w:sz w:val="28"/>
                <w:szCs w:val="28"/>
                <w:lang w:val="en-US" w:eastAsia="zh-CN"/>
              </w:rPr>
              <w:t>2016年高考身份验证数据统计表</w:t>
            </w:r>
          </w:p>
        </w:tc>
      </w:tr>
      <w:tr>
        <w:tblPrEx>
          <w:tblLayout w:type="fixed"/>
          <w:tblCellMar>
            <w:top w:w="0" w:type="dxa"/>
            <w:left w:w="108" w:type="dxa"/>
            <w:bottom w:w="0" w:type="dxa"/>
            <w:right w:w="108" w:type="dxa"/>
          </w:tblCellMar>
        </w:tblPrEx>
        <w:trPr>
          <w:trHeight w:val="612"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考试科目</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应考</w:t>
            </w:r>
            <w:r>
              <w:rPr>
                <w:rFonts w:hint="eastAsia" w:ascii="宋体" w:hAnsi="宋体" w:eastAsia="宋体" w:cs="宋体"/>
                <w:b w:val="0"/>
                <w:bCs w:val="0"/>
                <w:kern w:val="0"/>
                <w:sz w:val="28"/>
                <w:szCs w:val="28"/>
              </w:rPr>
              <w:t>人数</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验证人数</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验证率</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指</w:t>
            </w:r>
            <w:r>
              <w:rPr>
                <w:rFonts w:hint="eastAsia" w:ascii="宋体" w:hAnsi="宋体" w:eastAsia="宋体" w:cs="宋体"/>
                <w:b w:val="0"/>
                <w:bCs w:val="0"/>
                <w:kern w:val="0"/>
                <w:sz w:val="28"/>
                <w:szCs w:val="28"/>
                <w:lang w:eastAsia="zh-CN"/>
              </w:rPr>
              <w:t>纹</w:t>
            </w:r>
            <w:r>
              <w:rPr>
                <w:rFonts w:hint="eastAsia" w:ascii="宋体" w:hAnsi="宋体" w:eastAsia="宋体" w:cs="宋体"/>
                <w:b w:val="0"/>
                <w:bCs w:val="0"/>
                <w:kern w:val="0"/>
                <w:sz w:val="28"/>
                <w:szCs w:val="28"/>
              </w:rPr>
              <w:t>通过</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指</w:t>
            </w:r>
            <w:r>
              <w:rPr>
                <w:rFonts w:hint="eastAsia" w:ascii="宋体" w:hAnsi="宋体" w:eastAsia="宋体" w:cs="宋体"/>
                <w:b w:val="0"/>
                <w:bCs w:val="0"/>
                <w:kern w:val="0"/>
                <w:sz w:val="28"/>
                <w:szCs w:val="28"/>
                <w:lang w:eastAsia="zh-CN"/>
              </w:rPr>
              <w:t>纹</w:t>
            </w:r>
            <w:r>
              <w:rPr>
                <w:rFonts w:hint="eastAsia" w:ascii="宋体" w:hAnsi="宋体" w:eastAsia="宋体" w:cs="宋体"/>
                <w:b w:val="0"/>
                <w:bCs w:val="0"/>
                <w:kern w:val="0"/>
                <w:sz w:val="28"/>
                <w:szCs w:val="28"/>
              </w:rPr>
              <w:t>通过率</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人像</w:t>
            </w:r>
            <w:r>
              <w:rPr>
                <w:rFonts w:hint="eastAsia" w:ascii="宋体" w:hAnsi="宋体" w:eastAsia="宋体" w:cs="宋体"/>
                <w:b w:val="0"/>
                <w:bCs w:val="0"/>
                <w:kern w:val="0"/>
                <w:sz w:val="28"/>
                <w:szCs w:val="28"/>
              </w:rPr>
              <w:t>通过</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人像</w:t>
            </w:r>
            <w:r>
              <w:rPr>
                <w:rFonts w:hint="eastAsia" w:ascii="宋体" w:hAnsi="宋体" w:eastAsia="宋体" w:cs="宋体"/>
                <w:b w:val="0"/>
                <w:bCs w:val="0"/>
                <w:kern w:val="0"/>
                <w:sz w:val="28"/>
                <w:szCs w:val="28"/>
              </w:rPr>
              <w:t>通过率</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审核通过</w:t>
            </w:r>
            <w:r>
              <w:rPr>
                <w:rFonts w:hint="eastAsia" w:ascii="宋体" w:hAnsi="宋体" w:eastAsia="宋体" w:cs="宋体"/>
                <w:b w:val="0"/>
                <w:bCs w:val="0"/>
                <w:kern w:val="0"/>
                <w:sz w:val="28"/>
                <w:szCs w:val="28"/>
                <w:lang w:eastAsia="zh-CN"/>
              </w:rPr>
              <w:t>人数</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审核未过</w:t>
            </w:r>
            <w:r>
              <w:rPr>
                <w:rFonts w:hint="eastAsia" w:ascii="宋体" w:hAnsi="宋体" w:eastAsia="宋体" w:cs="宋体"/>
                <w:b w:val="0"/>
                <w:bCs w:val="0"/>
                <w:kern w:val="0"/>
                <w:sz w:val="28"/>
                <w:szCs w:val="28"/>
                <w:lang w:eastAsia="zh-CN"/>
              </w:rPr>
              <w:t>人数</w:t>
            </w:r>
          </w:p>
        </w:tc>
        <w:tc>
          <w:tcPr>
            <w:tcW w:w="6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未审核</w:t>
            </w:r>
            <w:r>
              <w:rPr>
                <w:rFonts w:hint="eastAsia" w:ascii="宋体" w:hAnsi="宋体" w:eastAsia="宋体" w:cs="宋体"/>
                <w:b w:val="0"/>
                <w:bCs w:val="0"/>
                <w:kern w:val="0"/>
                <w:sz w:val="28"/>
                <w:szCs w:val="28"/>
                <w:lang w:eastAsia="zh-CN"/>
              </w:rPr>
              <w:t>人数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w:t>
            </w:r>
            <w:r>
              <w:rPr>
                <w:rFonts w:hint="eastAsia" w:ascii="宋体" w:hAnsi="宋体" w:eastAsia="宋体" w:cs="宋体"/>
                <w:b w:val="0"/>
                <w:bCs w:val="0"/>
                <w:kern w:val="0"/>
                <w:sz w:val="28"/>
                <w:szCs w:val="28"/>
                <w:lang w:eastAsia="zh-CN"/>
              </w:rPr>
              <w:t>核</w:t>
            </w:r>
            <w:r>
              <w:rPr>
                <w:rFonts w:hint="eastAsia" w:ascii="宋体" w:hAnsi="宋体" w:eastAsia="宋体" w:cs="宋体"/>
                <w:b w:val="0"/>
                <w:bCs w:val="0"/>
                <w:kern w:val="0"/>
                <w:sz w:val="28"/>
                <w:szCs w:val="28"/>
              </w:rPr>
              <w:t>通过率</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异常人数</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未验证</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缺考人数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缺考率</w:t>
            </w: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验证</w:t>
            </w:r>
            <w:r>
              <w:rPr>
                <w:rFonts w:hint="eastAsia" w:ascii="宋体" w:hAnsi="宋体" w:eastAsia="宋体" w:cs="宋体"/>
                <w:b w:val="0"/>
                <w:bCs w:val="0"/>
                <w:kern w:val="0"/>
                <w:sz w:val="28"/>
                <w:szCs w:val="28"/>
              </w:rPr>
              <w:t>通过率</w:t>
            </w:r>
          </w:p>
        </w:tc>
      </w:tr>
      <w:tr>
        <w:tblPrEx>
          <w:tblLayout w:type="fixed"/>
          <w:tblCellMar>
            <w:top w:w="0" w:type="dxa"/>
            <w:left w:w="108" w:type="dxa"/>
            <w:bottom w:w="0" w:type="dxa"/>
            <w:right w:w="108" w:type="dxa"/>
          </w:tblCellMar>
        </w:tblPrEx>
        <w:trPr>
          <w:trHeight w:val="255" w:hRule="atLeast"/>
          <w:jc w:val="center"/>
        </w:trPr>
        <w:tc>
          <w:tcPr>
            <w:tcW w:w="107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模拟演练</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38399</w:t>
            </w: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36858</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95.97%</w:t>
            </w:r>
          </w:p>
        </w:tc>
        <w:tc>
          <w:tcPr>
            <w:tcW w:w="7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31056</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84.26%</w:t>
            </w:r>
          </w:p>
        </w:tc>
        <w:tc>
          <w:tcPr>
            <w:tcW w:w="8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5714</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98.48%</w:t>
            </w:r>
          </w:p>
        </w:tc>
        <w:tc>
          <w:tcPr>
            <w:tcW w:w="7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0</w:t>
            </w:r>
          </w:p>
        </w:tc>
        <w:tc>
          <w:tcPr>
            <w:tcW w:w="6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0</w:t>
            </w:r>
          </w:p>
        </w:tc>
        <w:tc>
          <w:tcPr>
            <w:tcW w:w="6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88</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0.00%</w:t>
            </w:r>
          </w:p>
        </w:tc>
        <w:tc>
          <w:tcPr>
            <w:tcW w:w="6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88</w:t>
            </w:r>
          </w:p>
        </w:tc>
        <w:tc>
          <w:tcPr>
            <w:tcW w:w="7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1547</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1547</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4.03%</w:t>
            </w:r>
          </w:p>
        </w:tc>
        <w:tc>
          <w:tcPr>
            <w:tcW w:w="9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99.76%</w:t>
            </w:r>
          </w:p>
        </w:tc>
      </w:tr>
      <w:tr>
        <w:tblPrEx>
          <w:tblLayout w:type="fixed"/>
          <w:tblCellMar>
            <w:top w:w="0" w:type="dxa"/>
            <w:left w:w="108" w:type="dxa"/>
            <w:bottom w:w="0" w:type="dxa"/>
            <w:right w:w="108" w:type="dxa"/>
          </w:tblCellMar>
        </w:tblPrEx>
        <w:trPr>
          <w:trHeight w:val="255" w:hRule="atLeast"/>
          <w:jc w:val="center"/>
        </w:trPr>
        <w:tc>
          <w:tcPr>
            <w:tcW w:w="1073"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语文</w:t>
            </w:r>
            <w:r>
              <w:rPr>
                <w:rFonts w:hint="eastAsia" w:ascii="宋体" w:hAnsi="宋体" w:eastAsia="宋体" w:cs="宋体"/>
                <w:b w:val="0"/>
                <w:bCs w:val="0"/>
                <w:kern w:val="0"/>
                <w:sz w:val="28"/>
                <w:szCs w:val="28"/>
              </w:rPr>
              <w:t xml:space="preserve">            </w:t>
            </w:r>
          </w:p>
        </w:tc>
        <w:tc>
          <w:tcPr>
            <w:tcW w:w="9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38399</w:t>
            </w:r>
          </w:p>
        </w:tc>
        <w:tc>
          <w:tcPr>
            <w:tcW w:w="93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37831</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98.52%</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29635</w:t>
            </w:r>
          </w:p>
        </w:tc>
        <w:tc>
          <w:tcPr>
            <w:tcW w:w="82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78.33%</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8083</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99.47%</w:t>
            </w:r>
          </w:p>
        </w:tc>
        <w:tc>
          <w:tcPr>
            <w:tcW w:w="73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42</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w:t>
            </w:r>
          </w:p>
        </w:tc>
        <w:tc>
          <w:tcPr>
            <w:tcW w:w="62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97.67%</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568</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568</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1.48%</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100.00%</w:t>
            </w:r>
          </w:p>
        </w:tc>
      </w:tr>
      <w:tr>
        <w:tblPrEx>
          <w:tblLayout w:type="fixed"/>
          <w:tblCellMar>
            <w:top w:w="0" w:type="dxa"/>
            <w:left w:w="108" w:type="dxa"/>
            <w:bottom w:w="0" w:type="dxa"/>
            <w:right w:w="108" w:type="dxa"/>
          </w:tblCellMar>
        </w:tblPrEx>
        <w:trPr>
          <w:trHeight w:val="255" w:hRule="atLeast"/>
          <w:jc w:val="center"/>
        </w:trPr>
        <w:tc>
          <w:tcPr>
            <w:tcW w:w="1073"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数学</w:t>
            </w:r>
            <w:r>
              <w:rPr>
                <w:rFonts w:hint="eastAsia" w:ascii="宋体" w:hAnsi="宋体" w:eastAsia="宋体" w:cs="宋体"/>
                <w:b w:val="0"/>
                <w:bCs w:val="0"/>
                <w:kern w:val="0"/>
                <w:sz w:val="28"/>
                <w:szCs w:val="28"/>
              </w:rPr>
              <w:t xml:space="preserve"> </w:t>
            </w:r>
          </w:p>
        </w:tc>
        <w:tc>
          <w:tcPr>
            <w:tcW w:w="9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38399</w:t>
            </w:r>
          </w:p>
        </w:tc>
        <w:tc>
          <w:tcPr>
            <w:tcW w:w="93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37811</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98.47%</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30019</w:t>
            </w:r>
          </w:p>
        </w:tc>
        <w:tc>
          <w:tcPr>
            <w:tcW w:w="82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79.39%</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7769</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99.70%</w:t>
            </w:r>
          </w:p>
        </w:tc>
        <w:tc>
          <w:tcPr>
            <w:tcW w:w="73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22</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w:t>
            </w:r>
          </w:p>
        </w:tc>
        <w:tc>
          <w:tcPr>
            <w:tcW w:w="62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95.65%</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588</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589</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1.53%</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100.00%</w:t>
            </w:r>
          </w:p>
        </w:tc>
      </w:tr>
      <w:tr>
        <w:tblPrEx>
          <w:tblLayout w:type="fixed"/>
          <w:tblCellMar>
            <w:top w:w="0" w:type="dxa"/>
            <w:left w:w="108" w:type="dxa"/>
            <w:bottom w:w="0" w:type="dxa"/>
            <w:right w:w="108" w:type="dxa"/>
          </w:tblCellMar>
        </w:tblPrEx>
        <w:trPr>
          <w:trHeight w:val="255" w:hRule="atLeast"/>
          <w:jc w:val="center"/>
        </w:trPr>
        <w:tc>
          <w:tcPr>
            <w:tcW w:w="1073"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综合</w:t>
            </w:r>
          </w:p>
        </w:tc>
        <w:tc>
          <w:tcPr>
            <w:tcW w:w="9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35988</w:t>
            </w:r>
          </w:p>
        </w:tc>
        <w:tc>
          <w:tcPr>
            <w:tcW w:w="93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35516</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98.67%</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28054</w:t>
            </w:r>
          </w:p>
        </w:tc>
        <w:tc>
          <w:tcPr>
            <w:tcW w:w="82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78.99%</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7421</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99.45%</w:t>
            </w:r>
          </w:p>
        </w:tc>
        <w:tc>
          <w:tcPr>
            <w:tcW w:w="73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40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0</w:t>
            </w:r>
          </w:p>
        </w:tc>
        <w:tc>
          <w:tcPr>
            <w:tcW w:w="62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97.56%</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471</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472</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1.3</w:t>
            </w:r>
            <w:r>
              <w:rPr>
                <w:rFonts w:hint="eastAsia" w:ascii="宋体" w:hAnsi="宋体" w:eastAsia="宋体" w:cs="宋体"/>
                <w:b w:val="0"/>
                <w:bCs w:val="0"/>
                <w:kern w:val="0"/>
                <w:sz w:val="28"/>
                <w:szCs w:val="28"/>
              </w:rPr>
              <w:t>1%</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100.00%</w:t>
            </w:r>
          </w:p>
        </w:tc>
      </w:tr>
      <w:tr>
        <w:tblPrEx>
          <w:tblLayout w:type="fixed"/>
          <w:tblCellMar>
            <w:top w:w="0" w:type="dxa"/>
            <w:left w:w="108" w:type="dxa"/>
            <w:bottom w:w="0" w:type="dxa"/>
            <w:right w:w="108" w:type="dxa"/>
          </w:tblCellMar>
        </w:tblPrEx>
        <w:trPr>
          <w:trHeight w:val="255" w:hRule="atLeast"/>
          <w:jc w:val="center"/>
        </w:trPr>
        <w:tc>
          <w:tcPr>
            <w:tcW w:w="1073"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外语</w:t>
            </w:r>
            <w:r>
              <w:rPr>
                <w:rFonts w:hint="eastAsia" w:ascii="宋体" w:hAnsi="宋体" w:eastAsia="宋体" w:cs="宋体"/>
                <w:b w:val="0"/>
                <w:bCs w:val="0"/>
                <w:kern w:val="0"/>
                <w:sz w:val="28"/>
                <w:szCs w:val="28"/>
              </w:rPr>
              <w:t xml:space="preserve">    </w:t>
            </w:r>
          </w:p>
        </w:tc>
        <w:tc>
          <w:tcPr>
            <w:tcW w:w="9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38399</w:t>
            </w:r>
          </w:p>
        </w:tc>
        <w:tc>
          <w:tcPr>
            <w:tcW w:w="93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37803</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98.45%</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29744</w:t>
            </w:r>
          </w:p>
        </w:tc>
        <w:tc>
          <w:tcPr>
            <w:tcW w:w="82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78.68%</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8018</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99.49%</w:t>
            </w:r>
          </w:p>
        </w:tc>
        <w:tc>
          <w:tcPr>
            <w:tcW w:w="73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40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w:t>
            </w:r>
          </w:p>
        </w:tc>
        <w:tc>
          <w:tcPr>
            <w:tcW w:w="62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97.56%</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596</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597</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1.55%</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100.00%</w:t>
            </w:r>
          </w:p>
        </w:tc>
      </w:tr>
      <w:tr>
        <w:tblPrEx>
          <w:tblLayout w:type="fixed"/>
          <w:tblCellMar>
            <w:top w:w="0" w:type="dxa"/>
            <w:left w:w="108" w:type="dxa"/>
            <w:bottom w:w="0" w:type="dxa"/>
            <w:right w:w="108" w:type="dxa"/>
          </w:tblCellMar>
        </w:tblPrEx>
        <w:trPr>
          <w:trHeight w:val="255" w:hRule="atLeast"/>
          <w:jc w:val="center"/>
        </w:trPr>
        <w:tc>
          <w:tcPr>
            <w:tcW w:w="1073"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合计</w:t>
            </w:r>
            <w:r>
              <w:rPr>
                <w:rFonts w:hint="eastAsia" w:ascii="宋体" w:hAnsi="宋体" w:eastAsia="宋体" w:cs="宋体"/>
                <w:b w:val="0"/>
                <w:bCs w:val="0"/>
                <w:kern w:val="0"/>
                <w:sz w:val="28"/>
                <w:szCs w:val="28"/>
                <w:lang w:val="en-US" w:eastAsia="zh-CN"/>
              </w:rPr>
              <w:t>/</w:t>
            </w:r>
            <w:r>
              <w:rPr>
                <w:rFonts w:hint="eastAsia" w:ascii="宋体" w:hAnsi="宋体" w:eastAsia="宋体" w:cs="宋体"/>
                <w:b w:val="0"/>
                <w:bCs w:val="0"/>
                <w:kern w:val="0"/>
                <w:sz w:val="28"/>
                <w:szCs w:val="28"/>
                <w:lang w:eastAsia="zh-CN"/>
              </w:rPr>
              <w:t>平均</w:t>
            </w:r>
          </w:p>
        </w:tc>
        <w:tc>
          <w:tcPr>
            <w:tcW w:w="9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151005</w:t>
            </w:r>
          </w:p>
        </w:tc>
        <w:tc>
          <w:tcPr>
            <w:tcW w:w="93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148931</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98.48%</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117452</w:t>
            </w:r>
          </w:p>
        </w:tc>
        <w:tc>
          <w:tcPr>
            <w:tcW w:w="82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78.84%</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31291</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99.</w:t>
            </w:r>
            <w:r>
              <w:rPr>
                <w:rFonts w:hint="eastAsia" w:ascii="宋体" w:hAnsi="宋体" w:eastAsia="宋体" w:cs="宋体"/>
                <w:b w:val="0"/>
                <w:bCs w:val="0"/>
                <w:kern w:val="0"/>
                <w:sz w:val="28"/>
                <w:szCs w:val="28"/>
                <w:lang w:val="en-US" w:eastAsia="zh-CN"/>
              </w:rPr>
              <w:t>83</w:t>
            </w:r>
            <w:r>
              <w:rPr>
                <w:rFonts w:hint="eastAsia" w:ascii="宋体" w:hAnsi="宋体" w:eastAsia="宋体" w:cs="宋体"/>
                <w:b w:val="0"/>
                <w:bCs w:val="0"/>
                <w:kern w:val="0"/>
                <w:sz w:val="28"/>
                <w:szCs w:val="28"/>
              </w:rPr>
              <w:t>%</w:t>
            </w:r>
          </w:p>
        </w:tc>
        <w:tc>
          <w:tcPr>
            <w:tcW w:w="73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144</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2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3</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97.</w:t>
            </w:r>
            <w:r>
              <w:rPr>
                <w:rFonts w:hint="eastAsia" w:ascii="宋体" w:hAnsi="宋体" w:eastAsia="宋体" w:cs="宋体"/>
                <w:b w:val="0"/>
                <w:bCs w:val="0"/>
                <w:kern w:val="0"/>
                <w:sz w:val="28"/>
                <w:szCs w:val="28"/>
                <w:lang w:val="en-US" w:eastAsia="zh-CN"/>
              </w:rPr>
              <w:t>11</w:t>
            </w:r>
            <w:r>
              <w:rPr>
                <w:rFonts w:hint="eastAsia" w:ascii="宋体" w:hAnsi="宋体" w:eastAsia="宋体" w:cs="宋体"/>
                <w:b w:val="0"/>
                <w:bCs w:val="0"/>
                <w:kern w:val="0"/>
                <w:sz w:val="28"/>
                <w:szCs w:val="28"/>
              </w:rPr>
              <w:t>%</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2223</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2226</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1.47%</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100.00%</w:t>
            </w:r>
          </w:p>
        </w:tc>
      </w:tr>
    </w:tbl>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（1）四科考试共有3名考生经验证终端验证没有通过，主动放弃了考试资格。</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2）四科考试指纹识别的平均通过率为78.89%，人像识别的平均通过率为99.83%，全市每科约有40人经身份验证领导小组人工审核通过，占参加考生人数的千分之一。经统计，这40名考生中，有14名是报名时指纹没有采集成功，其余26名是采集指纹非常困难，所以造成这些考生验证时指纹识别没能通过；人像没有通过的原因是，有24名考生是因为报名时照相没有露出眉眼，其余12名考生是验证时照相背景太乱，或验证设备与人脸不在一个水平面，造成照片变形，有4名考生属于验证照片不清。另一个原因，就是在考生人像识别没有通过后，监考人员为了不影响其他考生验证，就不再给这些考生重新验证的机会，而让这些考生找身份验证领导小组审核决定。</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br w:type="page"/>
      </w:r>
      <w:r>
        <w:rPr>
          <w:rFonts w:hint="eastAsia" w:ascii="宋体" w:hAnsi="宋体" w:eastAsia="宋体" w:cs="宋体"/>
          <w:b w:val="0"/>
          <w:bCs w:val="0"/>
          <w:color w:val="000000"/>
          <w:sz w:val="28"/>
          <w:szCs w:val="28"/>
          <w:lang w:val="en-US" w:eastAsia="zh-CN"/>
        </w:rPr>
        <w:t>（3）模拟演练指纹识别的通过率高于正式考试的数据，主要是因为正式考试期间，不给考生反复核对的机会，模拟演练期间为了帮助考生回忆起报名采集时使用的哪个手指，允许考生反复试验。</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（4）考试期间，市考试院安排专人对各考点人工审核通过的全部考生进行了复核，经复核这些考生均为考生本人。这一管理措施，进一步提高了监督力度，使杜绝替考作弊又增加了一条防线。</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（二）2016年硕士研究生初试身份验证情况</w:t>
      </w:r>
    </w:p>
    <w:tbl>
      <w:tblPr>
        <w:tblStyle w:val="6"/>
        <w:tblpPr w:leftFromText="180" w:rightFromText="180" w:vertAnchor="text" w:horzAnchor="page" w:tblpXSpec="center" w:tblpY="254"/>
        <w:tblOverlap w:val="never"/>
        <w:tblW w:w="14086" w:type="dxa"/>
        <w:jc w:val="center"/>
        <w:tblInd w:w="0" w:type="dxa"/>
        <w:tblLayout w:type="fixed"/>
        <w:tblCellMar>
          <w:top w:w="0" w:type="dxa"/>
          <w:left w:w="108" w:type="dxa"/>
          <w:bottom w:w="0" w:type="dxa"/>
          <w:right w:w="108" w:type="dxa"/>
        </w:tblCellMar>
      </w:tblPr>
      <w:tblGrid>
        <w:gridCol w:w="1270"/>
        <w:gridCol w:w="956"/>
        <w:gridCol w:w="690"/>
        <w:gridCol w:w="855"/>
        <w:gridCol w:w="705"/>
        <w:gridCol w:w="870"/>
        <w:gridCol w:w="780"/>
        <w:gridCol w:w="900"/>
        <w:gridCol w:w="705"/>
        <w:gridCol w:w="810"/>
        <w:gridCol w:w="645"/>
        <w:gridCol w:w="900"/>
        <w:gridCol w:w="690"/>
        <w:gridCol w:w="795"/>
        <w:gridCol w:w="707"/>
        <w:gridCol w:w="900"/>
        <w:gridCol w:w="908"/>
      </w:tblGrid>
      <w:tr>
        <w:tblPrEx>
          <w:tblLayout w:type="fixed"/>
          <w:tblCellMar>
            <w:top w:w="0" w:type="dxa"/>
            <w:left w:w="108" w:type="dxa"/>
            <w:bottom w:w="0" w:type="dxa"/>
            <w:right w:w="108" w:type="dxa"/>
          </w:tblCellMar>
        </w:tblPrEx>
        <w:trPr>
          <w:trHeight w:val="615" w:hRule="atLeast"/>
          <w:jc w:val="center"/>
        </w:trPr>
        <w:tc>
          <w:tcPr>
            <w:tcW w:w="14086" w:type="dxa"/>
            <w:gridSpan w:val="17"/>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邯郸市</w:t>
            </w:r>
            <w:r>
              <w:rPr>
                <w:rFonts w:hint="eastAsia" w:ascii="宋体" w:hAnsi="宋体" w:eastAsia="宋体" w:cs="宋体"/>
                <w:b w:val="0"/>
                <w:bCs w:val="0"/>
                <w:kern w:val="0"/>
                <w:sz w:val="28"/>
                <w:szCs w:val="28"/>
                <w:lang w:val="en-US" w:eastAsia="zh-CN"/>
              </w:rPr>
              <w:t>2016年硕士研究生初试身份验证数据统计表</w:t>
            </w:r>
          </w:p>
        </w:tc>
      </w:tr>
      <w:tr>
        <w:tblPrEx>
          <w:tblLayout w:type="fixed"/>
          <w:tblCellMar>
            <w:top w:w="0" w:type="dxa"/>
            <w:left w:w="108" w:type="dxa"/>
            <w:bottom w:w="0" w:type="dxa"/>
            <w:right w:w="108" w:type="dxa"/>
          </w:tblCellMar>
        </w:tblPrEx>
        <w:trPr>
          <w:trHeight w:val="612"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考试科目</w:t>
            </w:r>
          </w:p>
        </w:tc>
        <w:tc>
          <w:tcPr>
            <w:tcW w:w="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应考</w:t>
            </w:r>
            <w:r>
              <w:rPr>
                <w:rFonts w:hint="eastAsia" w:ascii="宋体" w:hAnsi="宋体" w:eastAsia="宋体" w:cs="宋体"/>
                <w:b w:val="0"/>
                <w:bCs w:val="0"/>
                <w:kern w:val="0"/>
                <w:sz w:val="28"/>
                <w:szCs w:val="28"/>
              </w:rPr>
              <w:t>人数</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验证人数</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验证率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指</w:t>
            </w:r>
            <w:r>
              <w:rPr>
                <w:rFonts w:hint="eastAsia" w:ascii="宋体" w:hAnsi="宋体" w:eastAsia="宋体" w:cs="宋体"/>
                <w:b w:val="0"/>
                <w:bCs w:val="0"/>
                <w:kern w:val="0"/>
                <w:sz w:val="28"/>
                <w:szCs w:val="28"/>
                <w:lang w:eastAsia="zh-CN"/>
              </w:rPr>
              <w:t>纹</w:t>
            </w:r>
            <w:r>
              <w:rPr>
                <w:rFonts w:hint="eastAsia" w:ascii="宋体" w:hAnsi="宋体" w:eastAsia="宋体" w:cs="宋体"/>
                <w:b w:val="0"/>
                <w:bCs w:val="0"/>
                <w:kern w:val="0"/>
                <w:sz w:val="28"/>
                <w:szCs w:val="28"/>
              </w:rPr>
              <w:t>通过</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指</w:t>
            </w:r>
            <w:r>
              <w:rPr>
                <w:rFonts w:hint="eastAsia" w:ascii="宋体" w:hAnsi="宋体" w:eastAsia="宋体" w:cs="宋体"/>
                <w:b w:val="0"/>
                <w:bCs w:val="0"/>
                <w:kern w:val="0"/>
                <w:sz w:val="28"/>
                <w:szCs w:val="28"/>
                <w:lang w:eastAsia="zh-CN"/>
              </w:rPr>
              <w:t>纹</w:t>
            </w:r>
            <w:r>
              <w:rPr>
                <w:rFonts w:hint="eastAsia" w:ascii="宋体" w:hAnsi="宋体" w:eastAsia="宋体" w:cs="宋体"/>
                <w:b w:val="0"/>
                <w:bCs w:val="0"/>
                <w:kern w:val="0"/>
                <w:sz w:val="28"/>
                <w:szCs w:val="28"/>
              </w:rPr>
              <w:t>通过率</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人像</w:t>
            </w:r>
            <w:r>
              <w:rPr>
                <w:rFonts w:hint="eastAsia" w:ascii="宋体" w:hAnsi="宋体" w:eastAsia="宋体" w:cs="宋体"/>
                <w:b w:val="0"/>
                <w:bCs w:val="0"/>
                <w:kern w:val="0"/>
                <w:sz w:val="28"/>
                <w:szCs w:val="28"/>
              </w:rPr>
              <w:t>通过</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人像</w:t>
            </w:r>
            <w:r>
              <w:rPr>
                <w:rFonts w:hint="eastAsia" w:ascii="宋体" w:hAnsi="宋体" w:eastAsia="宋体" w:cs="宋体"/>
                <w:b w:val="0"/>
                <w:bCs w:val="0"/>
                <w:kern w:val="0"/>
                <w:sz w:val="28"/>
                <w:szCs w:val="28"/>
              </w:rPr>
              <w:t>通过率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审核通过</w:t>
            </w:r>
            <w:r>
              <w:rPr>
                <w:rFonts w:hint="eastAsia" w:ascii="宋体" w:hAnsi="宋体" w:eastAsia="宋体" w:cs="宋体"/>
                <w:b w:val="0"/>
                <w:bCs w:val="0"/>
                <w:kern w:val="0"/>
                <w:sz w:val="28"/>
                <w:szCs w:val="28"/>
                <w:lang w:eastAsia="zh-CN"/>
              </w:rPr>
              <w:t>人数</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审核未过</w:t>
            </w:r>
            <w:r>
              <w:rPr>
                <w:rFonts w:hint="eastAsia" w:ascii="宋体" w:hAnsi="宋体" w:eastAsia="宋体" w:cs="宋体"/>
                <w:b w:val="0"/>
                <w:bCs w:val="0"/>
                <w:kern w:val="0"/>
                <w:sz w:val="28"/>
                <w:szCs w:val="28"/>
                <w:lang w:eastAsia="zh-CN"/>
              </w:rPr>
              <w:t>人数</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未审核</w:t>
            </w:r>
            <w:r>
              <w:rPr>
                <w:rFonts w:hint="eastAsia" w:ascii="宋体" w:hAnsi="宋体" w:eastAsia="宋体" w:cs="宋体"/>
                <w:b w:val="0"/>
                <w:bCs w:val="0"/>
                <w:kern w:val="0"/>
                <w:sz w:val="28"/>
                <w:szCs w:val="28"/>
                <w:lang w:eastAsia="zh-CN"/>
              </w:rPr>
              <w:t>人数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w:t>
            </w:r>
            <w:r>
              <w:rPr>
                <w:rFonts w:hint="eastAsia" w:ascii="宋体" w:hAnsi="宋体" w:eastAsia="宋体" w:cs="宋体"/>
                <w:b w:val="0"/>
                <w:bCs w:val="0"/>
                <w:kern w:val="0"/>
                <w:sz w:val="28"/>
                <w:szCs w:val="28"/>
                <w:lang w:eastAsia="zh-CN"/>
              </w:rPr>
              <w:t>核</w:t>
            </w:r>
            <w:r>
              <w:rPr>
                <w:rFonts w:hint="eastAsia" w:ascii="宋体" w:hAnsi="宋体" w:eastAsia="宋体" w:cs="宋体"/>
                <w:b w:val="0"/>
                <w:bCs w:val="0"/>
                <w:kern w:val="0"/>
                <w:sz w:val="28"/>
                <w:szCs w:val="28"/>
              </w:rPr>
              <w:t>通过率</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异常人数</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未验证</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缺考人数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缺考率</w:t>
            </w: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验证</w:t>
            </w:r>
            <w:r>
              <w:rPr>
                <w:rFonts w:hint="eastAsia" w:ascii="宋体" w:hAnsi="宋体" w:eastAsia="宋体" w:cs="宋体"/>
                <w:b w:val="0"/>
                <w:bCs w:val="0"/>
                <w:kern w:val="0"/>
                <w:sz w:val="28"/>
                <w:szCs w:val="28"/>
              </w:rPr>
              <w:t>通过率</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第一单元</w:t>
            </w:r>
            <w:r>
              <w:rPr>
                <w:rFonts w:hint="eastAsia" w:ascii="宋体" w:hAnsi="宋体" w:eastAsia="宋体" w:cs="宋体"/>
                <w:b w:val="0"/>
                <w:bCs w:val="0"/>
                <w:kern w:val="0"/>
                <w:sz w:val="28"/>
                <w:szCs w:val="28"/>
              </w:rPr>
              <w:t xml:space="preserve">           </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6711</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6048</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90.12%</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6039</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99.85%</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66.67%</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0.00%</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3</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663</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666</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9.92%</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99.95%</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第二单元</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6711</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6000</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89.41%</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5998</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99.97%</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100.00%</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0.00%</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711</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711</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10.59%</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100.00%</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第三单元</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5959</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5299</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88.92%</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5295</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99.92%</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100.00%</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0.00%</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660</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660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11.08%</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100.00%</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第四单元</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4621</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4089</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88.49%</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4088</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99.98%</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100.00%</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0.00%</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532</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532</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11.51%</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100.00%</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合计</w:t>
            </w:r>
            <w:r>
              <w:rPr>
                <w:rFonts w:hint="eastAsia" w:ascii="宋体" w:hAnsi="宋体" w:eastAsia="宋体" w:cs="宋体"/>
                <w:b w:val="0"/>
                <w:bCs w:val="0"/>
                <w:kern w:val="0"/>
                <w:sz w:val="28"/>
                <w:szCs w:val="28"/>
                <w:lang w:val="en-US" w:eastAsia="zh-CN"/>
              </w:rPr>
              <w:t>/</w:t>
            </w:r>
            <w:r>
              <w:rPr>
                <w:rFonts w:hint="eastAsia" w:ascii="宋体" w:hAnsi="宋体" w:eastAsia="宋体" w:cs="宋体"/>
                <w:b w:val="0"/>
                <w:bCs w:val="0"/>
                <w:kern w:val="0"/>
                <w:sz w:val="28"/>
                <w:szCs w:val="28"/>
                <w:lang w:eastAsia="zh-CN"/>
              </w:rPr>
              <w:t>平均</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24002</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21436</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89.24%</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21420</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99.93%</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13</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91.67%</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0.00%</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3</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2566</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2569</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10.78%</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99.90%</w:t>
            </w:r>
          </w:p>
        </w:tc>
      </w:tr>
    </w:tbl>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textAlignment w:val="auto"/>
        <w:outlineLvl w:val="9"/>
        <w:rPr>
          <w:rFonts w:hint="eastAsia" w:ascii="宋体" w:hAnsi="宋体" w:eastAsia="宋体" w:cs="宋体"/>
          <w:b w:val="0"/>
          <w:bCs w:val="0"/>
          <w:color w:val="000000"/>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硕士研究生初试的报名信息确认和考试组织工作全部由市考试院自己负责，这就保证了信息采集的规范，也确保了考试期间身份验证环节的顺利实施。从验证数据可以看出，研究生考试指纹通过率高达99.93%，普通高考是78.84%，高出21.09%，成人高考是75.70%，高出24.23%。这主要是指纹识别采取了两种不同的方式，研究生考试采取的是一比一的验证方式，高考和成人高考采取的是一比多的验证方式。为了确保验证的准确率，一比多验证方式提高了指纹识别的匹配值，也就提高了指纹识别的拒识率。这也是需要我们进一步研究的问题。</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研究生考试共有3名考生在经验证终端验证没有通过后，自己放弃了参加考试的资格。这是我市多年来首次实现零替考。</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（三）2016年成人高考身份验证情况</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562"/>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成人高考我们仅统计了前三个考试单元的情况。从验证数据可以看出，成人高考的指纹识别通过率比较低，通过人像识别的考生人数达到24.01%。成人高考三科共有14名考生没能通过设备验证，自愿放弃了参加考试资格。有一名替考混进了考场，在考点进行存疑考生核对时发现，因为已经形成“替考事实”，给予了替考作弊处罚。</w:t>
      </w:r>
    </w:p>
    <w:tbl>
      <w:tblPr>
        <w:tblStyle w:val="6"/>
        <w:tblpPr w:leftFromText="180" w:rightFromText="180" w:vertAnchor="text" w:horzAnchor="page" w:tblpXSpec="center" w:tblpY="254"/>
        <w:tblOverlap w:val="never"/>
        <w:tblW w:w="14086" w:type="dxa"/>
        <w:jc w:val="center"/>
        <w:tblInd w:w="0" w:type="dxa"/>
        <w:tblLayout w:type="fixed"/>
        <w:tblCellMar>
          <w:top w:w="0" w:type="dxa"/>
          <w:left w:w="108" w:type="dxa"/>
          <w:bottom w:w="0" w:type="dxa"/>
          <w:right w:w="108" w:type="dxa"/>
        </w:tblCellMar>
      </w:tblPr>
      <w:tblGrid>
        <w:gridCol w:w="1270"/>
        <w:gridCol w:w="956"/>
        <w:gridCol w:w="690"/>
        <w:gridCol w:w="855"/>
        <w:gridCol w:w="705"/>
        <w:gridCol w:w="870"/>
        <w:gridCol w:w="780"/>
        <w:gridCol w:w="900"/>
        <w:gridCol w:w="705"/>
        <w:gridCol w:w="810"/>
        <w:gridCol w:w="645"/>
        <w:gridCol w:w="900"/>
        <w:gridCol w:w="690"/>
        <w:gridCol w:w="795"/>
        <w:gridCol w:w="707"/>
        <w:gridCol w:w="900"/>
        <w:gridCol w:w="908"/>
      </w:tblGrid>
      <w:tr>
        <w:tblPrEx>
          <w:tblLayout w:type="fixed"/>
          <w:tblCellMar>
            <w:top w:w="0" w:type="dxa"/>
            <w:left w:w="108" w:type="dxa"/>
            <w:bottom w:w="0" w:type="dxa"/>
            <w:right w:w="108" w:type="dxa"/>
          </w:tblCellMar>
        </w:tblPrEx>
        <w:trPr>
          <w:trHeight w:val="615" w:hRule="atLeast"/>
          <w:jc w:val="center"/>
        </w:trPr>
        <w:tc>
          <w:tcPr>
            <w:tcW w:w="14086" w:type="dxa"/>
            <w:gridSpan w:val="17"/>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邯郸市</w:t>
            </w:r>
            <w:r>
              <w:rPr>
                <w:rFonts w:hint="eastAsia" w:ascii="宋体" w:hAnsi="宋体" w:eastAsia="宋体" w:cs="宋体"/>
                <w:b w:val="0"/>
                <w:bCs w:val="0"/>
                <w:kern w:val="0"/>
                <w:sz w:val="28"/>
                <w:szCs w:val="28"/>
                <w:lang w:val="en-US" w:eastAsia="zh-CN"/>
              </w:rPr>
              <w:t>2016年成人高考身份验证数据统计表</w:t>
            </w:r>
          </w:p>
        </w:tc>
      </w:tr>
      <w:tr>
        <w:tblPrEx>
          <w:tblLayout w:type="fixed"/>
          <w:tblCellMar>
            <w:top w:w="0" w:type="dxa"/>
            <w:left w:w="108" w:type="dxa"/>
            <w:bottom w:w="0" w:type="dxa"/>
            <w:right w:w="108" w:type="dxa"/>
          </w:tblCellMar>
        </w:tblPrEx>
        <w:trPr>
          <w:trHeight w:val="612"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考试科目</w:t>
            </w:r>
          </w:p>
        </w:tc>
        <w:tc>
          <w:tcPr>
            <w:tcW w:w="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应考</w:t>
            </w:r>
            <w:r>
              <w:rPr>
                <w:rFonts w:hint="eastAsia" w:ascii="宋体" w:hAnsi="宋体" w:eastAsia="宋体" w:cs="宋体"/>
                <w:b w:val="0"/>
                <w:bCs w:val="0"/>
                <w:kern w:val="0"/>
                <w:sz w:val="28"/>
                <w:szCs w:val="28"/>
              </w:rPr>
              <w:t>人数</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验证人数</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验证率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指</w:t>
            </w:r>
            <w:r>
              <w:rPr>
                <w:rFonts w:hint="eastAsia" w:ascii="宋体" w:hAnsi="宋体" w:eastAsia="宋体" w:cs="宋体"/>
                <w:b w:val="0"/>
                <w:bCs w:val="0"/>
                <w:kern w:val="0"/>
                <w:sz w:val="28"/>
                <w:szCs w:val="28"/>
                <w:lang w:eastAsia="zh-CN"/>
              </w:rPr>
              <w:t>纹</w:t>
            </w:r>
            <w:r>
              <w:rPr>
                <w:rFonts w:hint="eastAsia" w:ascii="宋体" w:hAnsi="宋体" w:eastAsia="宋体" w:cs="宋体"/>
                <w:b w:val="0"/>
                <w:bCs w:val="0"/>
                <w:kern w:val="0"/>
                <w:sz w:val="28"/>
                <w:szCs w:val="28"/>
              </w:rPr>
              <w:t>通过</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指</w:t>
            </w:r>
            <w:r>
              <w:rPr>
                <w:rFonts w:hint="eastAsia" w:ascii="宋体" w:hAnsi="宋体" w:eastAsia="宋体" w:cs="宋体"/>
                <w:b w:val="0"/>
                <w:bCs w:val="0"/>
                <w:kern w:val="0"/>
                <w:sz w:val="28"/>
                <w:szCs w:val="28"/>
                <w:lang w:eastAsia="zh-CN"/>
              </w:rPr>
              <w:t>纹</w:t>
            </w:r>
            <w:r>
              <w:rPr>
                <w:rFonts w:hint="eastAsia" w:ascii="宋体" w:hAnsi="宋体" w:eastAsia="宋体" w:cs="宋体"/>
                <w:b w:val="0"/>
                <w:bCs w:val="0"/>
                <w:kern w:val="0"/>
                <w:sz w:val="28"/>
                <w:szCs w:val="28"/>
              </w:rPr>
              <w:t>通过率</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人像</w:t>
            </w:r>
            <w:r>
              <w:rPr>
                <w:rFonts w:hint="eastAsia" w:ascii="宋体" w:hAnsi="宋体" w:eastAsia="宋体" w:cs="宋体"/>
                <w:b w:val="0"/>
                <w:bCs w:val="0"/>
                <w:kern w:val="0"/>
                <w:sz w:val="28"/>
                <w:szCs w:val="28"/>
              </w:rPr>
              <w:t>通过</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人像</w:t>
            </w:r>
            <w:r>
              <w:rPr>
                <w:rFonts w:hint="eastAsia" w:ascii="宋体" w:hAnsi="宋体" w:eastAsia="宋体" w:cs="宋体"/>
                <w:b w:val="0"/>
                <w:bCs w:val="0"/>
                <w:kern w:val="0"/>
                <w:sz w:val="28"/>
                <w:szCs w:val="28"/>
              </w:rPr>
              <w:t>通过率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审核通过</w:t>
            </w:r>
            <w:r>
              <w:rPr>
                <w:rFonts w:hint="eastAsia" w:ascii="宋体" w:hAnsi="宋体" w:eastAsia="宋体" w:cs="宋体"/>
                <w:b w:val="0"/>
                <w:bCs w:val="0"/>
                <w:kern w:val="0"/>
                <w:sz w:val="28"/>
                <w:szCs w:val="28"/>
                <w:lang w:eastAsia="zh-CN"/>
              </w:rPr>
              <w:t>人数</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审核未过</w:t>
            </w:r>
            <w:r>
              <w:rPr>
                <w:rFonts w:hint="eastAsia" w:ascii="宋体" w:hAnsi="宋体" w:eastAsia="宋体" w:cs="宋体"/>
                <w:b w:val="0"/>
                <w:bCs w:val="0"/>
                <w:kern w:val="0"/>
                <w:sz w:val="28"/>
                <w:szCs w:val="28"/>
                <w:lang w:eastAsia="zh-CN"/>
              </w:rPr>
              <w:t>人数</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未审核</w:t>
            </w:r>
            <w:r>
              <w:rPr>
                <w:rFonts w:hint="eastAsia" w:ascii="宋体" w:hAnsi="宋体" w:eastAsia="宋体" w:cs="宋体"/>
                <w:b w:val="0"/>
                <w:bCs w:val="0"/>
                <w:kern w:val="0"/>
                <w:sz w:val="28"/>
                <w:szCs w:val="28"/>
                <w:lang w:eastAsia="zh-CN"/>
              </w:rPr>
              <w:t>人数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审</w:t>
            </w:r>
            <w:r>
              <w:rPr>
                <w:rFonts w:hint="eastAsia" w:ascii="宋体" w:hAnsi="宋体" w:eastAsia="宋体" w:cs="宋体"/>
                <w:b w:val="0"/>
                <w:bCs w:val="0"/>
                <w:kern w:val="0"/>
                <w:sz w:val="28"/>
                <w:szCs w:val="28"/>
                <w:lang w:eastAsia="zh-CN"/>
              </w:rPr>
              <w:t>核</w:t>
            </w:r>
            <w:r>
              <w:rPr>
                <w:rFonts w:hint="eastAsia" w:ascii="宋体" w:hAnsi="宋体" w:eastAsia="宋体" w:cs="宋体"/>
                <w:b w:val="0"/>
                <w:bCs w:val="0"/>
                <w:kern w:val="0"/>
                <w:sz w:val="28"/>
                <w:szCs w:val="28"/>
              </w:rPr>
              <w:t>通过率</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异常人数</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未验证</w:t>
            </w:r>
            <w:r>
              <w:rPr>
                <w:rFonts w:hint="eastAsia" w:ascii="宋体" w:hAnsi="宋体" w:eastAsia="宋体" w:cs="宋体"/>
                <w:b w:val="0"/>
                <w:bCs w:val="0"/>
                <w:kern w:val="0"/>
                <w:sz w:val="28"/>
                <w:szCs w:val="28"/>
                <w:lang w:eastAsia="zh-CN"/>
              </w:rPr>
              <w:t>人</w:t>
            </w:r>
            <w:r>
              <w:rPr>
                <w:rFonts w:hint="eastAsia" w:ascii="宋体" w:hAnsi="宋体" w:eastAsia="宋体" w:cs="宋体"/>
                <w:b w:val="0"/>
                <w:bCs w:val="0"/>
                <w:kern w:val="0"/>
                <w:sz w:val="28"/>
                <w:szCs w:val="28"/>
              </w:rPr>
              <w:t>数</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缺考人数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缺考率</w:t>
            </w: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440" w:lineRule="exact"/>
              <w:ind w:left="0" w:leftChars="0"/>
              <w:jc w:val="center"/>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验证</w:t>
            </w:r>
            <w:r>
              <w:rPr>
                <w:rFonts w:hint="eastAsia" w:ascii="宋体" w:hAnsi="宋体" w:eastAsia="宋体" w:cs="宋体"/>
                <w:b w:val="0"/>
                <w:bCs w:val="0"/>
                <w:kern w:val="0"/>
                <w:sz w:val="28"/>
                <w:szCs w:val="28"/>
              </w:rPr>
              <w:t>通过率</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第一单元</w:t>
            </w:r>
            <w:r>
              <w:rPr>
                <w:rFonts w:hint="eastAsia" w:ascii="宋体" w:hAnsi="宋体" w:eastAsia="宋体" w:cs="宋体"/>
                <w:b w:val="0"/>
                <w:bCs w:val="0"/>
                <w:kern w:val="0"/>
                <w:sz w:val="28"/>
                <w:szCs w:val="28"/>
              </w:rPr>
              <w:t xml:space="preserve">           </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17887</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16329</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91.29%</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11161</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68.35%</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5062</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97.95%</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101</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95.28%</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1553</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1558</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8.71%</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99.97%</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第二单元</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17887</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16287</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91.05%</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12654</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77.69%</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3574</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98.38%</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55</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93.22%</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1596</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1600</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8.95%</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99.98%</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第三单元</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17887</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16129</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90.17%</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13075</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81.07%</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3028</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99.15%</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21</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80.77%</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1753</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1758</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9.83%</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99.97%</w:t>
            </w:r>
          </w:p>
        </w:tc>
      </w:tr>
      <w:tr>
        <w:tblPrEx>
          <w:tblLayout w:type="fixed"/>
          <w:tblCellMar>
            <w:top w:w="0" w:type="dxa"/>
            <w:left w:w="108" w:type="dxa"/>
            <w:bottom w:w="0" w:type="dxa"/>
            <w:right w:w="108" w:type="dxa"/>
          </w:tblCellMar>
        </w:tblPrEx>
        <w:trPr>
          <w:trHeight w:val="255" w:hRule="atLeast"/>
          <w:jc w:val="center"/>
        </w:trPr>
        <w:tc>
          <w:tcPr>
            <w:tcW w:w="1270"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合计</w:t>
            </w:r>
            <w:r>
              <w:rPr>
                <w:rFonts w:hint="eastAsia" w:ascii="宋体" w:hAnsi="宋体" w:eastAsia="宋体" w:cs="宋体"/>
                <w:b w:val="0"/>
                <w:bCs w:val="0"/>
                <w:kern w:val="0"/>
                <w:sz w:val="28"/>
                <w:szCs w:val="28"/>
                <w:lang w:val="en-US" w:eastAsia="zh-CN"/>
              </w:rPr>
              <w:t>/</w:t>
            </w:r>
            <w:r>
              <w:rPr>
                <w:rFonts w:hint="eastAsia" w:ascii="宋体" w:hAnsi="宋体" w:eastAsia="宋体" w:cs="宋体"/>
                <w:b w:val="0"/>
                <w:bCs w:val="0"/>
                <w:kern w:val="0"/>
                <w:sz w:val="28"/>
                <w:szCs w:val="28"/>
                <w:lang w:eastAsia="zh-CN"/>
              </w:rPr>
              <w:t>平均</w:t>
            </w:r>
          </w:p>
        </w:tc>
        <w:tc>
          <w:tcPr>
            <w:tcW w:w="95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53661</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48578</w:t>
            </w:r>
          </w:p>
        </w:tc>
        <w:tc>
          <w:tcPr>
            <w:tcW w:w="85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91.17%</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36890</w:t>
            </w:r>
          </w:p>
        </w:tc>
        <w:tc>
          <w:tcPr>
            <w:tcW w:w="87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75.70%</w:t>
            </w:r>
          </w:p>
        </w:tc>
        <w:tc>
          <w:tcPr>
            <w:tcW w:w="78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11664</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98.49%</w:t>
            </w:r>
          </w:p>
        </w:tc>
        <w:tc>
          <w:tcPr>
            <w:tcW w:w="7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177</w:t>
            </w:r>
          </w:p>
        </w:tc>
        <w:tc>
          <w:tcPr>
            <w:tcW w:w="81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0</w:t>
            </w:r>
          </w:p>
        </w:tc>
        <w:tc>
          <w:tcPr>
            <w:tcW w:w="64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14</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89.76%</w:t>
            </w:r>
          </w:p>
        </w:tc>
        <w:tc>
          <w:tcPr>
            <w:tcW w:w="69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14</w:t>
            </w:r>
          </w:p>
        </w:tc>
        <w:tc>
          <w:tcPr>
            <w:tcW w:w="7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4902</w:t>
            </w:r>
          </w:p>
        </w:tc>
        <w:tc>
          <w:tcPr>
            <w:tcW w:w="707"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4916</w:t>
            </w:r>
          </w:p>
        </w:tc>
        <w:tc>
          <w:tcPr>
            <w:tcW w:w="9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9.16%</w:t>
            </w:r>
          </w:p>
        </w:tc>
        <w:tc>
          <w:tcPr>
            <w:tcW w:w="90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line="440" w:lineRule="exact"/>
              <w:ind w:left="0" w:leftChars="0"/>
              <w:jc w:val="left"/>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99.97%</w:t>
            </w:r>
          </w:p>
        </w:tc>
      </w:tr>
    </w:tbl>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textAlignment w:val="auto"/>
        <w:outlineLvl w:val="9"/>
        <w:rPr>
          <w:rFonts w:hint="eastAsia" w:ascii="宋体" w:hAnsi="宋体" w:eastAsia="宋体" w:cs="宋体"/>
          <w:b w:val="0"/>
          <w:bCs w:val="0"/>
          <w:color w:val="000000"/>
          <w:sz w:val="28"/>
          <w:szCs w:val="28"/>
          <w:lang w:val="en-US" w:eastAsia="zh-CN"/>
        </w:rPr>
        <w:sectPr>
          <w:pgSz w:w="16838" w:h="11906" w:orient="landscape"/>
          <w:pgMar w:top="1287" w:right="1134" w:bottom="1287" w:left="1134" w:header="851" w:footer="992" w:gutter="0"/>
          <w:pgBorders>
            <w:top w:val="none" w:sz="0" w:space="0"/>
            <w:left w:val="none" w:sz="0" w:space="0"/>
            <w:bottom w:val="none" w:sz="0" w:space="0"/>
            <w:right w:val="none" w:sz="0" w:space="0"/>
          </w:pgBorders>
          <w:cols w:space="720" w:num="1"/>
          <w:rtlGutter w:val="0"/>
          <w:docGrid w:type="lines" w:linePitch="321" w:charSpace="0"/>
        </w:sectPr>
      </w:pP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textAlignment w:val="auto"/>
        <w:outlineLvl w:val="9"/>
        <w:rPr>
          <w:rFonts w:hint="eastAsia" w:ascii="宋体" w:hAnsi="宋体" w:eastAsia="宋体" w:cs="宋体"/>
          <w:b w:val="0"/>
          <w:bCs w:val="0"/>
          <w:color w:val="000000"/>
          <w:sz w:val="28"/>
          <w:szCs w:val="28"/>
          <w:lang w:val="en-US" w:eastAsia="zh-CN"/>
        </w:rPr>
      </w:pPr>
    </w:p>
    <w:p>
      <w:pPr>
        <w:pStyle w:val="2"/>
        <w:keepNext w:val="0"/>
        <w:keepLines w:val="0"/>
        <w:pageBreakBefore w:val="0"/>
        <w:numPr>
          <w:ilvl w:val="0"/>
          <w:numId w:val="3"/>
        </w:numPr>
        <w:kinsoku/>
        <w:wordWrap/>
        <w:overflowPunct/>
        <w:topLinePunct w:val="0"/>
        <w:autoSpaceDE/>
        <w:autoSpaceDN/>
        <w:bidi w:val="0"/>
        <w:adjustRightInd/>
        <w:snapToGrid/>
        <w:spacing w:after="0" w:line="440" w:lineRule="exact"/>
        <w:ind w:left="0" w:leftChars="0" w:right="31" w:rightChars="15" w:firstLine="560"/>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总结</w:t>
      </w:r>
    </w:p>
    <w:p>
      <w:pPr>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firstLine="64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考生身份综合验证平台的建立，为我们搭建起一个成功杜绝替考作弊的平台，平台通过技术手段堵塞了原来分散管理的漏洞，杜绝了从报名信息采集、信息管理、数据分配、考试阶段各个环节可能发生的顶替行为，而且，由于系统对所有数据做到了全面掌控，使我们对每一个环节的工作都能做到心中有数。做为考试管理机构我们从宏观上可以掌控全局，微观上可以调看每一个考点、每一个考场，直至每一个考生的考试状况。这为我们彻底杜绝替考作弊奠定了坚实的基础。</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当然，平台还存在一些需要改进的缺陷，比如指纹识别率问题、不同时间考生不同时的数据分配问题，还有需要进一步测试一比一和一比多哪种方式速度更快的问题。而且，可以考虑能否使用更先进的技术替代指纹识别或人像识别，做成更好的身份验证终端。</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sz w:val="28"/>
          <w:szCs w:val="28"/>
          <w:lang w:val="en-US" w:eastAsia="zh-CN"/>
        </w:rPr>
        <w:t xml:space="preserve">    从近两年的使用效果看，我们取得了很好的效果。考生满意，因为验证考生身份工作在考前全部结束，考试期间不会再有人去核对他们的身份；监考满意，新的管理办法卸掉了监考辨别考生身份的责任，他们不用再担心判断考生身份出现差错，能够安心做好考务工作了；主考满意，替考被挡在了考场门外，他们不用为处理替考填写很多的表格了；公安满意，作弊入刑后，每查处一个替考都需要履行严格的处理手续，而我们将替考挡在了考场门外，杜绝了替考事实的形成，不用做这些繁琐的工作了。当然，最满意的是我们考试机构，我们可以有底气地说，我们能够杜绝替考了。</w:t>
      </w:r>
      <w:r>
        <w:rPr>
          <w:rFonts w:hint="eastAsia" w:ascii="宋体" w:hAnsi="宋体" w:eastAsia="宋体" w:cs="宋体"/>
          <w:b w:val="0"/>
          <w:bCs w:val="0"/>
          <w:color w:val="000000"/>
          <w:sz w:val="28"/>
          <w:szCs w:val="28"/>
          <w:lang w:val="en-US" w:eastAsia="zh-CN"/>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textAlignment w:val="auto"/>
        <w:outlineLvl w:val="9"/>
        <w:rPr>
          <w:rFonts w:hint="eastAsia" w:ascii="宋体" w:hAnsi="宋体" w:eastAsia="宋体" w:cs="宋体"/>
          <w:b w:val="0"/>
          <w:bCs w:val="0"/>
          <w:color w:val="000000"/>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right="31" w:rightChars="15" w:firstLine="640"/>
        <w:textAlignment w:val="auto"/>
        <w:outlineLvl w:val="9"/>
        <w:rPr>
          <w:rFonts w:hint="eastAsia" w:ascii="宋体" w:hAnsi="宋体" w:eastAsia="宋体" w:cs="宋体"/>
          <w:b w:val="0"/>
          <w:bCs w:val="0"/>
          <w:color w:val="000000"/>
          <w:sz w:val="28"/>
          <w:szCs w:val="28"/>
          <w:lang w:val="en-US" w:eastAsia="zh-CN"/>
        </w:rPr>
      </w:pPr>
    </w:p>
    <w:p>
      <w:pPr>
        <w:keepNext w:val="0"/>
        <w:keepLines w:val="0"/>
        <w:pageBreakBefore w:val="0"/>
        <w:kinsoku/>
        <w:wordWrap/>
        <w:overflowPunct/>
        <w:topLinePunct w:val="0"/>
        <w:autoSpaceDE/>
        <w:autoSpaceDN/>
        <w:bidi w:val="0"/>
        <w:adjustRightInd/>
        <w:snapToGrid/>
        <w:spacing w:after="0" w:line="440" w:lineRule="exact"/>
        <w:ind w:left="0" w:leftChars="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 xml:space="preserve">          </w:t>
      </w:r>
    </w:p>
    <w:sectPr>
      <w:pgSz w:w="11906" w:h="16838"/>
      <w:pgMar w:top="1134" w:right="1287" w:bottom="1134" w:left="1287" w:header="851" w:footer="992" w:gutter="0"/>
      <w:pgBorders>
        <w:top w:val="none" w:sz="0" w:space="0"/>
        <w:left w:val="none" w:sz="0" w:space="0"/>
        <w:bottom w:val="none" w:sz="0" w:space="0"/>
        <w:right w:val="none" w:sz="0" w:space="0"/>
      </w:pgBorders>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T Extra">
    <w:panose1 w:val="05050102010205020202"/>
    <w:charset w:val="02"/>
    <w:family w:val="roman"/>
    <w:pitch w:val="default"/>
    <w:sig w:usb0="8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_5b8b_4f53">
    <w:altName w:val="Times New Roman"/>
    <w:panose1 w:val="00000000000000000000"/>
    <w:charset w:val="00"/>
    <w:family w:val="roman"/>
    <w:pitch w:val="default"/>
    <w:sig w:usb0="00000000" w:usb1="00000000" w:usb2="00000000"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5"/>
      </w:rPr>
    </w:pPr>
    <w:r>
      <w:fldChar w:fldCharType="begin"/>
    </w:r>
    <w:r>
      <w:rPr>
        <w:rStyle w:val="5"/>
      </w:rPr>
      <w:instrText xml:space="preserve">PAGE  </w:instrText>
    </w:r>
    <w:r>
      <w:fldChar w:fldCharType="separate"/>
    </w:r>
    <w:r>
      <w:rPr>
        <w:rStyle w:val="5"/>
      </w:rPr>
      <w:t>1</w:t>
    </w:r>
    <w:r>
      <w:fldChar w:fldCharType="end"/>
    </w:r>
  </w:p>
  <w:p>
    <w:pPr>
      <w:pStyle w:val="3"/>
      <w:framePr w:wrap="around" w:vAnchor="text" w:hAnchor="margin" w:xAlign="center" w:y="1"/>
      <w:rPr>
        <w:rStyle w:val="5"/>
      </w:rPr>
    </w:pP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AF36"/>
    <w:multiLevelType w:val="singleLevel"/>
    <w:tmpl w:val="5810AF36"/>
    <w:lvl w:ilvl="0" w:tentative="0">
      <w:start w:val="4"/>
      <w:numFmt w:val="decimal"/>
      <w:suff w:val="nothing"/>
      <w:lvlText w:val="%1、"/>
      <w:lvlJc w:val="left"/>
    </w:lvl>
  </w:abstractNum>
  <w:abstractNum w:abstractNumId="1">
    <w:nsid w:val="58116EF9"/>
    <w:multiLevelType w:val="singleLevel"/>
    <w:tmpl w:val="58116EF9"/>
    <w:lvl w:ilvl="0" w:tentative="0">
      <w:start w:val="1"/>
      <w:numFmt w:val="decimal"/>
      <w:suff w:val="nothing"/>
      <w:lvlText w:val="%1、"/>
      <w:lvlJc w:val="left"/>
    </w:lvl>
  </w:abstractNum>
  <w:abstractNum w:abstractNumId="2">
    <w:nsid w:val="5814C2AD"/>
    <w:multiLevelType w:val="singleLevel"/>
    <w:tmpl w:val="5814C2AD"/>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479C3"/>
    <w:rsid w:val="2DDD66BE"/>
    <w:rsid w:val="647B0E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Times New Roman" w:hAnsi="Times New Roman" w:eastAsia="宋体" w:cs="Times New Roman"/>
      <w:sz w:val="32"/>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2017-02-08T02:20:25Z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