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D7" w:rsidRDefault="0098458E" w:rsidP="0098458E">
      <w:pPr>
        <w:spacing w:line="580" w:lineRule="exact"/>
        <w:rPr>
          <w:rFonts w:ascii="宋体" w:eastAsia="宋体" w:hAnsi="宋体"/>
          <w:sz w:val="28"/>
          <w:szCs w:val="28"/>
        </w:rPr>
      </w:pPr>
      <w:r w:rsidRPr="0098458E">
        <w:rPr>
          <w:rFonts w:ascii="宋体" w:eastAsia="宋体" w:hAnsi="宋体" w:hint="eastAsia"/>
          <w:sz w:val="28"/>
          <w:szCs w:val="28"/>
        </w:rPr>
        <w:t>附件2：</w:t>
      </w:r>
    </w:p>
    <w:p w:rsidR="0098458E" w:rsidRDefault="0098458E" w:rsidP="009845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8458E">
        <w:rPr>
          <w:rFonts w:ascii="方正小标宋简体" w:eastAsia="方正小标宋简体" w:hAnsi="宋体" w:hint="eastAsia"/>
          <w:sz w:val="44"/>
          <w:szCs w:val="44"/>
        </w:rPr>
        <w:t>招生体检标准</w:t>
      </w:r>
    </w:p>
    <w:p w:rsidR="0098458E" w:rsidRDefault="0098458E" w:rsidP="0098458E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体检标准参照公安机关录用人民警察的有关规定执行，详见《公务员录用体检通用标准（试行）》（人社部发〔</w:t>
      </w:r>
      <w:r w:rsidRPr="00755ACA">
        <w:rPr>
          <w:rFonts w:ascii="Times New Roman" w:eastAsia="仿宋" w:hAnsi="Times New Roman" w:cs="Times New Roman"/>
          <w:sz w:val="32"/>
          <w:szCs w:val="32"/>
        </w:rPr>
        <w:t>2016</w:t>
      </w:r>
      <w:r w:rsidRPr="00755ACA">
        <w:rPr>
          <w:rFonts w:ascii="Times New Roman" w:eastAsia="仿宋" w:hAnsi="仿宋" w:cs="Times New Roman"/>
          <w:sz w:val="32"/>
          <w:szCs w:val="32"/>
        </w:rPr>
        <w:t>〕</w:t>
      </w:r>
      <w:r w:rsidRPr="00755ACA">
        <w:rPr>
          <w:rFonts w:ascii="Times New Roman" w:eastAsia="仿宋" w:hAnsi="Times New Roman" w:cs="Times New Roman"/>
          <w:sz w:val="32"/>
          <w:szCs w:val="32"/>
        </w:rPr>
        <w:t>140</w:t>
      </w:r>
      <w:r w:rsidRPr="00755ACA">
        <w:rPr>
          <w:rFonts w:ascii="Times New Roman" w:eastAsia="仿宋" w:hAnsi="仿宋" w:cs="Times New Roman"/>
          <w:sz w:val="32"/>
          <w:szCs w:val="32"/>
        </w:rPr>
        <w:t>号）、《公务员录用体检特殊标准（试行）》（人社部发〔</w:t>
      </w:r>
      <w:r w:rsidRPr="00755ACA">
        <w:rPr>
          <w:rFonts w:ascii="Times New Roman" w:eastAsia="仿宋" w:hAnsi="Times New Roman" w:cs="Times New Roman"/>
          <w:sz w:val="32"/>
          <w:szCs w:val="32"/>
        </w:rPr>
        <w:t>2010</w:t>
      </w:r>
      <w:r w:rsidRPr="00755ACA">
        <w:rPr>
          <w:rFonts w:ascii="Times New Roman" w:eastAsia="仿宋" w:hAnsi="仿宋" w:cs="Times New Roman"/>
          <w:sz w:val="32"/>
          <w:szCs w:val="32"/>
        </w:rPr>
        <w:t>〕</w:t>
      </w:r>
      <w:r w:rsidRPr="00755ACA">
        <w:rPr>
          <w:rFonts w:ascii="Times New Roman" w:eastAsia="仿宋" w:hAnsi="Times New Roman" w:cs="Times New Roman"/>
          <w:sz w:val="32"/>
          <w:szCs w:val="32"/>
        </w:rPr>
        <w:t>82</w:t>
      </w:r>
      <w:r w:rsidRPr="00755ACA">
        <w:rPr>
          <w:rFonts w:ascii="Times New Roman" w:eastAsia="仿宋" w:hAnsi="仿宋" w:cs="Times New Roman"/>
          <w:sz w:val="32"/>
          <w:szCs w:val="32"/>
        </w:rPr>
        <w:t>号）。同时，还应符合下列条件：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55ACA">
        <w:rPr>
          <w:rFonts w:ascii="楷体" w:eastAsia="楷体" w:hAnsi="楷体" w:cs="Times New Roman"/>
          <w:b/>
          <w:sz w:val="32"/>
          <w:szCs w:val="32"/>
        </w:rPr>
        <w:t>（</w:t>
      </w:r>
      <w:r w:rsidRPr="00F15EC6">
        <w:rPr>
          <w:rFonts w:ascii="楷体" w:eastAsia="楷体" w:hAnsi="楷体" w:cs="Times New Roman" w:hint="eastAsia"/>
          <w:b/>
          <w:sz w:val="32"/>
          <w:szCs w:val="32"/>
        </w:rPr>
        <w:t>一</w:t>
      </w:r>
      <w:r w:rsidRPr="00F15EC6">
        <w:rPr>
          <w:rFonts w:ascii="楷体" w:eastAsia="楷体" w:hAnsi="楷体" w:cs="Times New Roman"/>
          <w:b/>
          <w:sz w:val="32"/>
          <w:szCs w:val="32"/>
        </w:rPr>
        <w:t>）身高</w:t>
      </w: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男性</w:t>
      </w:r>
      <w:r w:rsidRPr="00755ACA">
        <w:rPr>
          <w:rFonts w:ascii="Times New Roman" w:eastAsia="仿宋" w:hAnsi="Times New Roman" w:cs="Times New Roman"/>
          <w:sz w:val="32"/>
          <w:szCs w:val="32"/>
        </w:rPr>
        <w:t>170</w:t>
      </w:r>
      <w:r w:rsidRPr="00755ACA">
        <w:rPr>
          <w:rFonts w:ascii="Times New Roman" w:eastAsia="仿宋" w:hAnsi="仿宋" w:cs="Times New Roman"/>
          <w:sz w:val="32"/>
          <w:szCs w:val="32"/>
        </w:rPr>
        <w:t>厘米及以上，女性</w:t>
      </w:r>
      <w:r w:rsidRPr="00755ACA">
        <w:rPr>
          <w:rFonts w:ascii="Times New Roman" w:eastAsia="仿宋" w:hAnsi="Times New Roman" w:cs="Times New Roman"/>
          <w:sz w:val="32"/>
          <w:szCs w:val="32"/>
        </w:rPr>
        <w:t>160</w:t>
      </w:r>
      <w:r w:rsidRPr="00755ACA">
        <w:rPr>
          <w:rFonts w:ascii="Times New Roman" w:eastAsia="仿宋" w:hAnsi="仿宋" w:cs="Times New Roman"/>
          <w:sz w:val="32"/>
          <w:szCs w:val="32"/>
        </w:rPr>
        <w:t>厘米及以上。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F15EC6">
        <w:rPr>
          <w:rFonts w:ascii="楷体" w:eastAsia="楷体" w:hAnsi="楷体" w:cs="Times New Roman"/>
          <w:b/>
          <w:sz w:val="32"/>
          <w:szCs w:val="32"/>
        </w:rPr>
        <w:t>（</w:t>
      </w:r>
      <w:r w:rsidRPr="00F15EC6">
        <w:rPr>
          <w:rFonts w:ascii="楷体" w:eastAsia="楷体" w:hAnsi="楷体" w:cs="Times New Roman" w:hint="eastAsia"/>
          <w:b/>
          <w:sz w:val="32"/>
          <w:szCs w:val="32"/>
        </w:rPr>
        <w:t>二）</w:t>
      </w:r>
      <w:r w:rsidRPr="00F15EC6">
        <w:rPr>
          <w:rFonts w:ascii="楷体" w:eastAsia="楷体" w:hAnsi="楷体" w:cs="Times New Roman"/>
          <w:b/>
          <w:sz w:val="32"/>
          <w:szCs w:val="32"/>
        </w:rPr>
        <w:t>体重</w:t>
      </w: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男性体重指数（单位：千克</w:t>
      </w:r>
      <w:r w:rsidRPr="00755ACA">
        <w:rPr>
          <w:rFonts w:ascii="Times New Roman" w:eastAsia="仿宋" w:hAnsi="Times New Roman" w:cs="Times New Roman"/>
          <w:sz w:val="32"/>
          <w:szCs w:val="32"/>
        </w:rPr>
        <w:t>/</w:t>
      </w:r>
      <w:r w:rsidRPr="00755ACA">
        <w:rPr>
          <w:rFonts w:ascii="Times New Roman" w:eastAsia="仿宋" w:hAnsi="仿宋" w:cs="Times New Roman"/>
          <w:sz w:val="32"/>
          <w:szCs w:val="32"/>
        </w:rPr>
        <w:t>米</w:t>
      </w:r>
      <w:r w:rsidRPr="00755ACA">
        <w:rPr>
          <w:rFonts w:ascii="Times New Roman" w:eastAsia="仿宋" w:hAnsi="Times New Roman" w:cs="Times New Roman"/>
          <w:sz w:val="32"/>
          <w:szCs w:val="32"/>
          <w:vertAlign w:val="superscript"/>
        </w:rPr>
        <w:t>2</w:t>
      </w:r>
      <w:r w:rsidRPr="00755ACA">
        <w:rPr>
          <w:rFonts w:ascii="Times New Roman" w:eastAsia="仿宋" w:hAnsi="仿宋" w:cs="Times New Roman"/>
          <w:sz w:val="32"/>
          <w:szCs w:val="32"/>
        </w:rPr>
        <w:t>）在</w:t>
      </w:r>
      <w:r w:rsidRPr="00755ACA">
        <w:rPr>
          <w:rFonts w:ascii="Times New Roman" w:eastAsia="仿宋" w:hAnsi="Times New Roman" w:cs="Times New Roman"/>
          <w:sz w:val="32"/>
          <w:szCs w:val="32"/>
        </w:rPr>
        <w:t>17.3</w:t>
      </w:r>
      <w:r w:rsidRPr="00755ACA">
        <w:rPr>
          <w:rFonts w:ascii="Times New Roman" w:eastAsia="仿宋" w:hAnsi="仿宋" w:cs="Times New Roman"/>
          <w:sz w:val="32"/>
          <w:szCs w:val="32"/>
        </w:rPr>
        <w:t>至</w:t>
      </w:r>
      <w:r w:rsidRPr="00755ACA">
        <w:rPr>
          <w:rFonts w:ascii="Times New Roman" w:eastAsia="仿宋" w:hAnsi="Times New Roman" w:cs="Times New Roman"/>
          <w:sz w:val="32"/>
          <w:szCs w:val="32"/>
        </w:rPr>
        <w:t>27.3</w:t>
      </w:r>
      <w:r w:rsidRPr="00755ACA">
        <w:rPr>
          <w:rFonts w:ascii="Times New Roman" w:eastAsia="仿宋" w:hAnsi="仿宋" w:cs="Times New Roman"/>
          <w:sz w:val="32"/>
          <w:szCs w:val="32"/>
        </w:rPr>
        <w:t>之间，女性在</w:t>
      </w:r>
      <w:r w:rsidRPr="00755ACA">
        <w:rPr>
          <w:rFonts w:ascii="Times New Roman" w:eastAsia="仿宋" w:hAnsi="Times New Roman" w:cs="Times New Roman"/>
          <w:sz w:val="32"/>
          <w:szCs w:val="32"/>
        </w:rPr>
        <w:t>17.1</w:t>
      </w:r>
      <w:r w:rsidRPr="00755ACA">
        <w:rPr>
          <w:rFonts w:ascii="Times New Roman" w:eastAsia="仿宋" w:hAnsi="仿宋" w:cs="Times New Roman"/>
          <w:sz w:val="32"/>
          <w:szCs w:val="32"/>
        </w:rPr>
        <w:t>至</w:t>
      </w:r>
      <w:r w:rsidRPr="00755ACA">
        <w:rPr>
          <w:rFonts w:ascii="Times New Roman" w:eastAsia="仿宋" w:hAnsi="Times New Roman" w:cs="Times New Roman"/>
          <w:sz w:val="32"/>
          <w:szCs w:val="32"/>
        </w:rPr>
        <w:t>25.7</w:t>
      </w:r>
      <w:r w:rsidRPr="00755ACA">
        <w:rPr>
          <w:rFonts w:ascii="Times New Roman" w:eastAsia="仿宋" w:hAnsi="仿宋" w:cs="Times New Roman"/>
          <w:sz w:val="32"/>
          <w:szCs w:val="32"/>
        </w:rPr>
        <w:t>之间，身体匀称。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F15EC6">
        <w:rPr>
          <w:rFonts w:ascii="楷体" w:eastAsia="楷体" w:hAnsi="楷体" w:cs="Times New Roman"/>
          <w:b/>
          <w:sz w:val="32"/>
          <w:szCs w:val="32"/>
        </w:rPr>
        <w:t>（</w:t>
      </w:r>
      <w:r w:rsidRPr="00F15EC6">
        <w:rPr>
          <w:rFonts w:ascii="楷体" w:eastAsia="楷体" w:hAnsi="楷体" w:cs="Times New Roman" w:hint="eastAsia"/>
          <w:b/>
          <w:sz w:val="32"/>
          <w:szCs w:val="32"/>
        </w:rPr>
        <w:t>三）</w:t>
      </w:r>
      <w:r w:rsidRPr="00755ACA">
        <w:rPr>
          <w:rFonts w:ascii="楷体" w:eastAsia="楷体" w:hAnsi="楷体" w:cs="Times New Roman"/>
          <w:b/>
          <w:sz w:val="32"/>
          <w:szCs w:val="32"/>
        </w:rPr>
        <w:t>视力</w:t>
      </w: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单侧裸眼视力</w:t>
      </w:r>
      <w:r w:rsidRPr="00755ACA">
        <w:rPr>
          <w:rFonts w:ascii="Times New Roman" w:eastAsia="仿宋" w:hAnsi="Times New Roman" w:cs="Times New Roman"/>
          <w:sz w:val="32"/>
          <w:szCs w:val="32"/>
        </w:rPr>
        <w:t>4.8</w:t>
      </w:r>
      <w:r w:rsidRPr="00755ACA">
        <w:rPr>
          <w:rFonts w:ascii="Times New Roman" w:eastAsia="仿宋" w:hAnsi="仿宋" w:cs="Times New Roman"/>
          <w:sz w:val="32"/>
          <w:szCs w:val="32"/>
        </w:rPr>
        <w:t>及以上。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F15EC6">
        <w:rPr>
          <w:rFonts w:ascii="楷体" w:eastAsia="楷体" w:hAnsi="楷体" w:cs="Times New Roman"/>
          <w:b/>
          <w:sz w:val="32"/>
          <w:szCs w:val="32"/>
        </w:rPr>
        <w:t>（</w:t>
      </w:r>
      <w:r w:rsidRPr="00F15EC6">
        <w:rPr>
          <w:rFonts w:ascii="楷体" w:eastAsia="楷体" w:hAnsi="楷体" w:cs="Times New Roman" w:hint="eastAsia"/>
          <w:b/>
          <w:sz w:val="32"/>
          <w:szCs w:val="32"/>
        </w:rPr>
        <w:t>四）</w:t>
      </w:r>
      <w:r w:rsidRPr="00F15EC6">
        <w:rPr>
          <w:rFonts w:ascii="楷体" w:eastAsia="楷体" w:hAnsi="楷体" w:cs="Times New Roman"/>
          <w:b/>
          <w:sz w:val="32"/>
          <w:szCs w:val="32"/>
        </w:rPr>
        <w:t>色觉</w:t>
      </w: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无色盲、色弱。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755ACA">
        <w:rPr>
          <w:rFonts w:ascii="楷体" w:eastAsia="楷体" w:hAnsi="楷体" w:cs="Times New Roman"/>
          <w:b/>
          <w:sz w:val="32"/>
          <w:szCs w:val="32"/>
        </w:rPr>
        <w:t>（</w:t>
      </w:r>
      <w:r w:rsidRPr="00F15EC6">
        <w:rPr>
          <w:rFonts w:ascii="楷体" w:eastAsia="楷体" w:hAnsi="楷体" w:cs="Times New Roman" w:hint="eastAsia"/>
          <w:b/>
          <w:sz w:val="32"/>
          <w:szCs w:val="32"/>
        </w:rPr>
        <w:t>五）</w:t>
      </w:r>
      <w:r w:rsidRPr="00755ACA">
        <w:rPr>
          <w:rFonts w:ascii="楷体" w:eastAsia="楷体" w:hAnsi="楷体" w:cs="Times New Roman"/>
          <w:b/>
          <w:sz w:val="32"/>
          <w:szCs w:val="32"/>
        </w:rPr>
        <w:t>外观</w:t>
      </w:r>
    </w:p>
    <w:p w:rsidR="0098458E" w:rsidRPr="00755ACA" w:rsidRDefault="0098458E" w:rsidP="00F61A7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无影响面容且难以治愈的皮肤病（如白癜风、银屑病、血管瘤、斑痣等）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外观无明显疾病特征（如五官畸形、不能自行矫正的斜颈等）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无三度单纯性甲状腺肿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无文身。</w:t>
      </w:r>
    </w:p>
    <w:p w:rsidR="0098458E" w:rsidRPr="00F15EC6" w:rsidRDefault="0098458E" w:rsidP="00F61A7C">
      <w:pPr>
        <w:spacing w:line="54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F15EC6">
        <w:rPr>
          <w:rFonts w:ascii="楷体" w:eastAsia="楷体" w:hAnsi="楷体" w:cs="Times New Roman" w:hint="eastAsia"/>
          <w:b/>
          <w:sz w:val="32"/>
          <w:szCs w:val="32"/>
        </w:rPr>
        <w:t>（六）</w:t>
      </w:r>
      <w:r w:rsidRPr="00F15EC6">
        <w:rPr>
          <w:rFonts w:ascii="楷体" w:eastAsia="楷体" w:hAnsi="楷体" w:cs="Times New Roman"/>
          <w:b/>
          <w:sz w:val="32"/>
          <w:szCs w:val="32"/>
        </w:rPr>
        <w:t>其它</w:t>
      </w:r>
    </w:p>
    <w:p w:rsidR="0098458E" w:rsidRPr="00217193" w:rsidRDefault="0098458E" w:rsidP="00F61A7C">
      <w:pPr>
        <w:spacing w:line="54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755ACA">
        <w:rPr>
          <w:rFonts w:ascii="Times New Roman" w:eastAsia="仿宋" w:hAnsi="仿宋" w:cs="Times New Roman"/>
          <w:sz w:val="32"/>
          <w:szCs w:val="32"/>
        </w:rPr>
        <w:t>嗅觉不迟钝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两耳无重听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无口吃</w:t>
      </w:r>
      <w:r>
        <w:rPr>
          <w:rFonts w:ascii="Times New Roman" w:eastAsia="仿宋" w:hAnsi="仿宋" w:cs="Times New Roman" w:hint="eastAsia"/>
          <w:sz w:val="32"/>
          <w:szCs w:val="32"/>
        </w:rPr>
        <w:t>，</w:t>
      </w:r>
      <w:r w:rsidRPr="00755ACA">
        <w:rPr>
          <w:rFonts w:ascii="Times New Roman" w:eastAsia="仿宋" w:hAnsi="仿宋" w:cs="Times New Roman"/>
          <w:sz w:val="32"/>
          <w:szCs w:val="32"/>
        </w:rPr>
        <w:t>身体协调。</w:t>
      </w:r>
      <w:bookmarkStart w:id="0" w:name="_GoBack"/>
      <w:bookmarkEnd w:id="0"/>
    </w:p>
    <w:sectPr w:rsidR="0098458E" w:rsidRPr="00217193" w:rsidSect="0098458E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72" w:rsidRDefault="00AB7272" w:rsidP="0098458E">
      <w:r>
        <w:separator/>
      </w:r>
    </w:p>
  </w:endnote>
  <w:endnote w:type="continuationSeparator" w:id="1">
    <w:p w:rsidR="00AB7272" w:rsidRDefault="00AB7272" w:rsidP="0098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72" w:rsidRDefault="00AB7272" w:rsidP="0098458E">
      <w:r>
        <w:separator/>
      </w:r>
    </w:p>
  </w:footnote>
  <w:footnote w:type="continuationSeparator" w:id="1">
    <w:p w:rsidR="00AB7272" w:rsidRDefault="00AB7272" w:rsidP="00984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023"/>
    <w:rsid w:val="00217193"/>
    <w:rsid w:val="00562E08"/>
    <w:rsid w:val="006C3FD7"/>
    <w:rsid w:val="0098458E"/>
    <w:rsid w:val="00AB7272"/>
    <w:rsid w:val="00D21023"/>
    <w:rsid w:val="00F6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dell</cp:lastModifiedBy>
  <cp:revision>3</cp:revision>
  <cp:lastPrinted>2020-06-05T08:08:00Z</cp:lastPrinted>
  <dcterms:created xsi:type="dcterms:W3CDTF">2020-06-05T07:22:00Z</dcterms:created>
  <dcterms:modified xsi:type="dcterms:W3CDTF">2020-06-05T08:08:00Z</dcterms:modified>
</cp:coreProperties>
</file>